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340" w:rsidRPr="001C3008" w:rsidRDefault="00625340" w:rsidP="00625340">
      <w:pPr>
        <w:spacing w:after="0" w:line="360" w:lineRule="auto"/>
        <w:jc w:val="both"/>
        <w:rPr>
          <w:rFonts w:ascii="Palatino Linotype" w:hAnsi="Palatino Linotype" w:cs="Arial"/>
          <w:b/>
          <w:sz w:val="24"/>
          <w:szCs w:val="24"/>
        </w:rPr>
      </w:pPr>
    </w:p>
    <w:p w:rsidR="00625340" w:rsidRDefault="00C02AF0" w:rsidP="00625340">
      <w:pPr>
        <w:spacing w:after="0" w:line="360" w:lineRule="auto"/>
        <w:jc w:val="both"/>
        <w:rPr>
          <w:rFonts w:ascii="Palatino Linotype" w:hAnsi="Palatino Linotype" w:cs="Arial"/>
          <w:b/>
          <w:sz w:val="24"/>
          <w:szCs w:val="24"/>
        </w:rPr>
      </w:pPr>
      <w:r>
        <w:rPr>
          <w:rFonts w:ascii="Palatino Linotype" w:hAnsi="Palatino Linotype" w:cs="Arial"/>
          <w:b/>
          <w:sz w:val="24"/>
          <w:szCs w:val="24"/>
        </w:rPr>
        <w:t>VOTO</w:t>
      </w:r>
      <w:r w:rsidR="00625340" w:rsidRPr="001C3008">
        <w:rPr>
          <w:rFonts w:ascii="Palatino Linotype" w:hAnsi="Palatino Linotype" w:cs="Arial"/>
          <w:b/>
          <w:sz w:val="24"/>
          <w:szCs w:val="24"/>
        </w:rPr>
        <w:t xml:space="preserve"> PARTICULAR DEL COMISIONADO JOSÉ GUADALUP</w:t>
      </w:r>
      <w:r w:rsidR="00625340">
        <w:rPr>
          <w:rFonts w:ascii="Palatino Linotype" w:hAnsi="Palatino Linotype" w:cs="Arial"/>
          <w:b/>
          <w:sz w:val="24"/>
          <w:szCs w:val="24"/>
        </w:rPr>
        <w:t>E LUNA HERNÁNDEZ EN EL RECURSO</w:t>
      </w:r>
      <w:r w:rsidR="00625340" w:rsidRPr="001C3008">
        <w:rPr>
          <w:rFonts w:ascii="Palatino Linotype" w:hAnsi="Palatino Linotype" w:cs="Arial"/>
          <w:b/>
          <w:sz w:val="24"/>
          <w:szCs w:val="24"/>
        </w:rPr>
        <w:t xml:space="preserve"> DE REVISIÓN </w:t>
      </w:r>
      <w:r w:rsidR="00BB2896">
        <w:rPr>
          <w:rFonts w:ascii="Palatino Linotype" w:hAnsi="Palatino Linotype" w:cs="Arial"/>
          <w:b/>
          <w:sz w:val="24"/>
          <w:szCs w:val="24"/>
        </w:rPr>
        <w:t>02172</w:t>
      </w:r>
      <w:r w:rsidR="00625340" w:rsidRPr="002E02EC">
        <w:rPr>
          <w:rFonts w:ascii="Palatino Linotype" w:hAnsi="Palatino Linotype" w:cs="Arial"/>
          <w:b/>
          <w:sz w:val="24"/>
          <w:szCs w:val="24"/>
        </w:rPr>
        <w:t>/INFOEM/IP/RR/201</w:t>
      </w:r>
      <w:r w:rsidR="00BB2896">
        <w:rPr>
          <w:rFonts w:ascii="Palatino Linotype" w:hAnsi="Palatino Linotype" w:cs="Arial"/>
          <w:b/>
          <w:sz w:val="24"/>
          <w:szCs w:val="24"/>
        </w:rPr>
        <w:t>8</w:t>
      </w:r>
      <w:r w:rsidR="00625340">
        <w:rPr>
          <w:rFonts w:ascii="Palatino Linotype" w:hAnsi="Palatino Linotype" w:cs="Arial"/>
          <w:b/>
          <w:sz w:val="24"/>
          <w:szCs w:val="24"/>
        </w:rPr>
        <w:t>.</w:t>
      </w:r>
    </w:p>
    <w:p w:rsidR="00625340" w:rsidRPr="006773C0" w:rsidRDefault="00625340" w:rsidP="00625340">
      <w:pPr>
        <w:spacing w:after="0" w:line="360" w:lineRule="auto"/>
        <w:jc w:val="both"/>
        <w:rPr>
          <w:rFonts w:ascii="Palatino Linotype" w:hAnsi="Palatino Linotype" w:cs="Arial"/>
          <w:b/>
          <w:sz w:val="24"/>
          <w:szCs w:val="24"/>
        </w:rPr>
      </w:pPr>
    </w:p>
    <w:p w:rsidR="006773C0" w:rsidRPr="006773C0" w:rsidRDefault="00625340" w:rsidP="00625340">
      <w:pPr>
        <w:spacing w:after="0" w:line="360" w:lineRule="auto"/>
        <w:jc w:val="both"/>
        <w:rPr>
          <w:rFonts w:ascii="Palatino Linotype" w:hAnsi="Palatino Linotype" w:cs="Arial"/>
          <w:b/>
          <w:sz w:val="24"/>
          <w:szCs w:val="24"/>
        </w:rPr>
      </w:pPr>
      <w:r w:rsidRPr="006773C0">
        <w:rPr>
          <w:rFonts w:ascii="Palatino Linotype" w:hAnsi="Palatino Linotype" w:cs="Arial"/>
          <w:b/>
          <w:sz w:val="24"/>
          <w:szCs w:val="24"/>
        </w:rPr>
        <w:t>Líneas argumentativas:</w:t>
      </w:r>
    </w:p>
    <w:p w:rsidR="00BE26FB" w:rsidRDefault="00BE26FB" w:rsidP="006773C0">
      <w:pPr>
        <w:spacing w:after="0" w:line="276" w:lineRule="auto"/>
        <w:jc w:val="both"/>
        <w:rPr>
          <w:rFonts w:ascii="Palatino Linotype" w:hAnsi="Palatino Linotype" w:cs="Arial"/>
          <w:sz w:val="24"/>
          <w:szCs w:val="24"/>
        </w:rPr>
      </w:pPr>
    </w:p>
    <w:p w:rsidR="0056327C" w:rsidRDefault="0056327C" w:rsidP="009E6941">
      <w:pPr>
        <w:pStyle w:val="Prrafodelista"/>
        <w:numPr>
          <w:ilvl w:val="0"/>
          <w:numId w:val="11"/>
        </w:numPr>
        <w:spacing w:after="0" w:line="360" w:lineRule="auto"/>
        <w:ind w:left="0" w:hanging="284"/>
        <w:jc w:val="both"/>
        <w:rPr>
          <w:rFonts w:ascii="Palatino Linotype" w:hAnsi="Palatino Linotype" w:cs="Arial"/>
          <w:sz w:val="24"/>
          <w:szCs w:val="24"/>
        </w:rPr>
      </w:pPr>
      <w:r w:rsidRPr="0056327C">
        <w:rPr>
          <w:rFonts w:ascii="Palatino Linotype" w:hAnsi="Palatino Linotype" w:cs="Arial"/>
          <w:sz w:val="24"/>
          <w:szCs w:val="24"/>
        </w:rPr>
        <w:t>Con el objeto de</w:t>
      </w:r>
      <w:r w:rsidR="00BB2896">
        <w:rPr>
          <w:rFonts w:ascii="Palatino Linotype" w:hAnsi="Palatino Linotype" w:cs="Arial"/>
          <w:sz w:val="24"/>
          <w:szCs w:val="24"/>
        </w:rPr>
        <w:t xml:space="preserve"> otorgar resoluciones favorables y </w:t>
      </w:r>
      <w:r w:rsidR="00BB2896" w:rsidRPr="0056327C">
        <w:rPr>
          <w:rFonts w:ascii="Palatino Linotype" w:hAnsi="Palatino Linotype" w:cs="Arial"/>
          <w:sz w:val="24"/>
          <w:szCs w:val="24"/>
        </w:rPr>
        <w:t>establece</w:t>
      </w:r>
      <w:r w:rsidR="00BB2896">
        <w:rPr>
          <w:rFonts w:ascii="Palatino Linotype" w:hAnsi="Palatino Linotype" w:cs="Arial"/>
          <w:sz w:val="24"/>
          <w:szCs w:val="24"/>
        </w:rPr>
        <w:t>r</w:t>
      </w:r>
      <w:r w:rsidR="00BB2896" w:rsidRPr="0056327C">
        <w:rPr>
          <w:rFonts w:ascii="Palatino Linotype" w:hAnsi="Palatino Linotype" w:cs="Arial"/>
          <w:sz w:val="24"/>
          <w:szCs w:val="24"/>
        </w:rPr>
        <w:t xml:space="preserve"> principios, bases generales y procedimientos para tutelar y garantizar la transparencia y el derecho humano de acceso a la información pública que</w:t>
      </w:r>
      <w:r w:rsidR="00BB2896">
        <w:rPr>
          <w:rFonts w:ascii="Palatino Linotype" w:hAnsi="Palatino Linotype" w:cs="Arial"/>
          <w:sz w:val="24"/>
          <w:szCs w:val="24"/>
        </w:rPr>
        <w:t xml:space="preserve"> los Sujetos Obligados generan, administran o poseen, es importante precisar que los particulares no son expertos en la materia, es por ello que en el cuerpo de las resoluciones se hace el análisis para verificar si efectivamente el particular </w:t>
      </w:r>
      <w:proofErr w:type="spellStart"/>
      <w:r w:rsidR="00BB2896">
        <w:rPr>
          <w:rFonts w:ascii="Palatino Linotype" w:hAnsi="Palatino Linotype" w:cs="Arial"/>
          <w:sz w:val="24"/>
          <w:szCs w:val="24"/>
        </w:rPr>
        <w:t>esta</w:t>
      </w:r>
      <w:proofErr w:type="spellEnd"/>
      <w:r w:rsidR="00BB2896">
        <w:rPr>
          <w:rFonts w:ascii="Palatino Linotype" w:hAnsi="Palatino Linotype" w:cs="Arial"/>
          <w:sz w:val="24"/>
          <w:szCs w:val="24"/>
        </w:rPr>
        <w:t xml:space="preserve"> solicitando de manera correcta la información y con ello tener un acceso óptimo de </w:t>
      </w:r>
      <w:r w:rsidRPr="0056327C">
        <w:rPr>
          <w:rFonts w:ascii="Palatino Linotype" w:hAnsi="Palatino Linotype" w:cs="Arial"/>
          <w:sz w:val="24"/>
          <w:szCs w:val="24"/>
        </w:rPr>
        <w:t xml:space="preserve"> que el procedimiento en materia de acceso a la información sea sustanciado de manera sen</w:t>
      </w:r>
      <w:r w:rsidR="003C7564">
        <w:rPr>
          <w:rFonts w:ascii="Palatino Linotype" w:hAnsi="Palatino Linotype" w:cs="Arial"/>
          <w:sz w:val="24"/>
          <w:szCs w:val="24"/>
        </w:rPr>
        <w:t>cilla y expedita propiciando la</w:t>
      </w:r>
      <w:r w:rsidRPr="0056327C">
        <w:rPr>
          <w:rFonts w:ascii="Palatino Linotype" w:hAnsi="Palatino Linotype" w:cs="Arial"/>
          <w:sz w:val="24"/>
          <w:szCs w:val="24"/>
        </w:rPr>
        <w:t>s condiciones para el acceso, entrega y publicación de información la Ley de Transparencia y Acceso a la Información Pública de</w:t>
      </w:r>
      <w:r w:rsidR="00BB2896">
        <w:rPr>
          <w:rFonts w:ascii="Palatino Linotype" w:hAnsi="Palatino Linotype" w:cs="Arial"/>
          <w:sz w:val="24"/>
          <w:szCs w:val="24"/>
        </w:rPr>
        <w:t>l Estado de México y Municipios.</w:t>
      </w:r>
    </w:p>
    <w:p w:rsidR="00BB2896" w:rsidRDefault="00BB2896" w:rsidP="00BB2896">
      <w:pPr>
        <w:pStyle w:val="Prrafodelista"/>
        <w:spacing w:after="0" w:line="360" w:lineRule="auto"/>
        <w:ind w:left="0"/>
        <w:jc w:val="both"/>
        <w:rPr>
          <w:rFonts w:ascii="Palatino Linotype" w:hAnsi="Palatino Linotype" w:cs="Arial"/>
          <w:sz w:val="24"/>
          <w:szCs w:val="24"/>
        </w:rPr>
      </w:pPr>
    </w:p>
    <w:p w:rsidR="00833163" w:rsidRPr="00BB2896" w:rsidRDefault="00BB2896" w:rsidP="00BB2896">
      <w:pPr>
        <w:pStyle w:val="Prrafodelista"/>
        <w:numPr>
          <w:ilvl w:val="0"/>
          <w:numId w:val="11"/>
        </w:numPr>
        <w:spacing w:after="0" w:line="360" w:lineRule="auto"/>
        <w:ind w:left="0" w:hanging="284"/>
        <w:jc w:val="both"/>
        <w:rPr>
          <w:rFonts w:ascii="Palatino Linotype" w:hAnsi="Palatino Linotype" w:cs="Arial"/>
          <w:sz w:val="24"/>
          <w:szCs w:val="24"/>
        </w:rPr>
      </w:pPr>
      <w:r w:rsidRPr="00BB2896">
        <w:rPr>
          <w:rFonts w:ascii="Palatino Linotype" w:eastAsia="Times New Roman" w:hAnsi="Palatino Linotype"/>
          <w:sz w:val="24"/>
          <w:szCs w:val="24"/>
        </w:rPr>
        <w:t>El derecho de acceso a la información pública es un derecho humano constitucionalmente reconocido en consecuencia todas las autoridades en el ámbito de sus competencias, funciones y atribuciones tienen la obligación de respetarlo, protegerlo y garantizarlo</w:t>
      </w:r>
      <w:r>
        <w:rPr>
          <w:rFonts w:ascii="Palatino Linotype" w:eastAsia="Times New Roman" w:hAnsi="Palatino Linotype"/>
          <w:sz w:val="24"/>
          <w:szCs w:val="24"/>
        </w:rPr>
        <w:t>.</w:t>
      </w:r>
    </w:p>
    <w:p w:rsidR="00833163" w:rsidRDefault="00833163" w:rsidP="00833163">
      <w:pPr>
        <w:spacing w:after="0" w:line="360" w:lineRule="auto"/>
        <w:jc w:val="both"/>
        <w:rPr>
          <w:rFonts w:ascii="Palatino Linotype" w:hAnsi="Palatino Linotype" w:cs="Arial"/>
          <w:sz w:val="24"/>
          <w:szCs w:val="24"/>
        </w:rPr>
      </w:pPr>
    </w:p>
    <w:p w:rsidR="00833163" w:rsidRPr="00833163" w:rsidRDefault="00833163" w:rsidP="00833163">
      <w:pPr>
        <w:spacing w:after="0" w:line="360" w:lineRule="auto"/>
        <w:jc w:val="both"/>
        <w:rPr>
          <w:rFonts w:ascii="Palatino Linotype" w:hAnsi="Palatino Linotype" w:cs="Arial"/>
          <w:sz w:val="24"/>
          <w:szCs w:val="24"/>
        </w:rPr>
      </w:pPr>
    </w:p>
    <w:sdt>
      <w:sdtPr>
        <w:rPr>
          <w:rFonts w:asciiTheme="minorHAnsi" w:eastAsiaTheme="minorHAnsi" w:hAnsiTheme="minorHAnsi" w:cstheme="minorBidi"/>
          <w:b w:val="0"/>
          <w:sz w:val="22"/>
          <w:szCs w:val="22"/>
          <w:lang w:val="es-ES" w:eastAsia="en-US"/>
        </w:rPr>
        <w:id w:val="-1339223820"/>
        <w:docPartObj>
          <w:docPartGallery w:val="Table of Contents"/>
          <w:docPartUnique/>
        </w:docPartObj>
      </w:sdtPr>
      <w:sdtEndPr>
        <w:rPr>
          <w:rFonts w:ascii="Palatino Linotype" w:hAnsi="Palatino Linotype"/>
          <w:bCs/>
          <w:sz w:val="24"/>
          <w:szCs w:val="24"/>
        </w:rPr>
      </w:sdtEndPr>
      <w:sdtContent>
        <w:p w:rsidR="00625340" w:rsidRPr="00F15522" w:rsidRDefault="00625340">
          <w:pPr>
            <w:pStyle w:val="TtulodeTDC"/>
            <w:rPr>
              <w:szCs w:val="24"/>
            </w:rPr>
          </w:pPr>
          <w:r w:rsidRPr="00F15522">
            <w:rPr>
              <w:szCs w:val="24"/>
              <w:lang w:val="es-ES"/>
            </w:rPr>
            <w:t>Índice</w:t>
          </w:r>
        </w:p>
        <w:p w:rsidR="002A00ED" w:rsidRDefault="00625340">
          <w:pPr>
            <w:pStyle w:val="TDC1"/>
            <w:tabs>
              <w:tab w:val="left" w:pos="440"/>
              <w:tab w:val="right" w:leader="dot" w:pos="8828"/>
            </w:tabs>
            <w:rPr>
              <w:rFonts w:eastAsiaTheme="minorEastAsia"/>
              <w:noProof/>
              <w:lang w:eastAsia="es-MX"/>
            </w:rPr>
          </w:pPr>
          <w:r w:rsidRPr="0056327C">
            <w:rPr>
              <w:rFonts w:ascii="Palatino Linotype" w:hAnsi="Palatino Linotype"/>
              <w:sz w:val="24"/>
              <w:szCs w:val="24"/>
            </w:rPr>
            <w:fldChar w:fldCharType="begin"/>
          </w:r>
          <w:r w:rsidRPr="0056327C">
            <w:rPr>
              <w:rFonts w:ascii="Palatino Linotype" w:hAnsi="Palatino Linotype"/>
              <w:sz w:val="24"/>
              <w:szCs w:val="24"/>
            </w:rPr>
            <w:instrText xml:space="preserve"> TOC \o "1-3" \h \z \u </w:instrText>
          </w:r>
          <w:r w:rsidRPr="0056327C">
            <w:rPr>
              <w:rFonts w:ascii="Palatino Linotype" w:hAnsi="Palatino Linotype"/>
              <w:sz w:val="24"/>
              <w:szCs w:val="24"/>
            </w:rPr>
            <w:fldChar w:fldCharType="separate"/>
          </w:r>
          <w:hyperlink w:anchor="_Toc522535604" w:history="1">
            <w:r w:rsidR="002A00ED" w:rsidRPr="003F360F">
              <w:rPr>
                <w:rStyle w:val="Hipervnculo"/>
                <w:noProof/>
              </w:rPr>
              <w:t>I.</w:t>
            </w:r>
            <w:r w:rsidR="002A00ED">
              <w:rPr>
                <w:rFonts w:eastAsiaTheme="minorEastAsia"/>
                <w:noProof/>
                <w:lang w:eastAsia="es-MX"/>
              </w:rPr>
              <w:tab/>
            </w:r>
            <w:r w:rsidR="002A00ED" w:rsidRPr="003F360F">
              <w:rPr>
                <w:rStyle w:val="Hipervnculo"/>
                <w:noProof/>
              </w:rPr>
              <w:t>Consideraciones Generales</w:t>
            </w:r>
            <w:r w:rsidR="002A00ED">
              <w:rPr>
                <w:noProof/>
                <w:webHidden/>
              </w:rPr>
              <w:tab/>
            </w:r>
            <w:r w:rsidR="002A00ED">
              <w:rPr>
                <w:noProof/>
                <w:webHidden/>
              </w:rPr>
              <w:fldChar w:fldCharType="begin"/>
            </w:r>
            <w:r w:rsidR="002A00ED">
              <w:rPr>
                <w:noProof/>
                <w:webHidden/>
              </w:rPr>
              <w:instrText xml:space="preserve"> PAGEREF _Toc522535604 \h </w:instrText>
            </w:r>
            <w:r w:rsidR="002A00ED">
              <w:rPr>
                <w:noProof/>
                <w:webHidden/>
              </w:rPr>
            </w:r>
            <w:r w:rsidR="002A00ED">
              <w:rPr>
                <w:noProof/>
                <w:webHidden/>
              </w:rPr>
              <w:fldChar w:fldCharType="separate"/>
            </w:r>
            <w:r w:rsidR="002A00ED">
              <w:rPr>
                <w:noProof/>
                <w:webHidden/>
              </w:rPr>
              <w:t>2</w:t>
            </w:r>
            <w:r w:rsidR="002A00ED">
              <w:rPr>
                <w:noProof/>
                <w:webHidden/>
              </w:rPr>
              <w:fldChar w:fldCharType="end"/>
            </w:r>
          </w:hyperlink>
        </w:p>
        <w:p w:rsidR="002A00ED" w:rsidRDefault="00262330">
          <w:pPr>
            <w:pStyle w:val="TDC1"/>
            <w:tabs>
              <w:tab w:val="left" w:pos="440"/>
              <w:tab w:val="right" w:leader="dot" w:pos="8828"/>
            </w:tabs>
            <w:rPr>
              <w:rFonts w:eastAsiaTheme="minorEastAsia"/>
              <w:noProof/>
              <w:lang w:eastAsia="es-MX"/>
            </w:rPr>
          </w:pPr>
          <w:hyperlink w:anchor="_Toc522535605" w:history="1">
            <w:r w:rsidR="002A00ED" w:rsidRPr="003F360F">
              <w:rPr>
                <w:rStyle w:val="Hipervnculo"/>
                <w:noProof/>
              </w:rPr>
              <w:t>II.</w:t>
            </w:r>
            <w:r w:rsidR="002A00ED">
              <w:rPr>
                <w:rFonts w:eastAsiaTheme="minorEastAsia"/>
                <w:noProof/>
                <w:lang w:eastAsia="es-MX"/>
              </w:rPr>
              <w:tab/>
            </w:r>
            <w:r w:rsidR="002A00ED" w:rsidRPr="003F360F">
              <w:rPr>
                <w:rStyle w:val="Hipervnculo"/>
                <w:noProof/>
              </w:rPr>
              <w:t>De la Información Solicitada.</w:t>
            </w:r>
            <w:r w:rsidR="002A00ED">
              <w:rPr>
                <w:noProof/>
                <w:webHidden/>
              </w:rPr>
              <w:tab/>
            </w:r>
            <w:r w:rsidR="002A00ED">
              <w:rPr>
                <w:noProof/>
                <w:webHidden/>
              </w:rPr>
              <w:fldChar w:fldCharType="begin"/>
            </w:r>
            <w:r w:rsidR="002A00ED">
              <w:rPr>
                <w:noProof/>
                <w:webHidden/>
              </w:rPr>
              <w:instrText xml:space="preserve"> PAGEREF _Toc522535605 \h </w:instrText>
            </w:r>
            <w:r w:rsidR="002A00ED">
              <w:rPr>
                <w:noProof/>
                <w:webHidden/>
              </w:rPr>
            </w:r>
            <w:r w:rsidR="002A00ED">
              <w:rPr>
                <w:noProof/>
                <w:webHidden/>
              </w:rPr>
              <w:fldChar w:fldCharType="separate"/>
            </w:r>
            <w:r w:rsidR="002A00ED">
              <w:rPr>
                <w:noProof/>
                <w:webHidden/>
              </w:rPr>
              <w:t>3</w:t>
            </w:r>
            <w:r w:rsidR="002A00ED">
              <w:rPr>
                <w:noProof/>
                <w:webHidden/>
              </w:rPr>
              <w:fldChar w:fldCharType="end"/>
            </w:r>
          </w:hyperlink>
        </w:p>
        <w:p w:rsidR="00625340" w:rsidRPr="002A00ED" w:rsidRDefault="00625340">
          <w:pPr>
            <w:rPr>
              <w:rFonts w:ascii="Palatino Linotype" w:hAnsi="Palatino Linotype"/>
              <w:b/>
              <w:bCs/>
              <w:sz w:val="24"/>
              <w:szCs w:val="24"/>
              <w:lang w:val="es-ES"/>
            </w:rPr>
          </w:pPr>
          <w:r w:rsidRPr="0056327C">
            <w:rPr>
              <w:rFonts w:ascii="Palatino Linotype" w:hAnsi="Palatino Linotype"/>
              <w:b/>
              <w:bCs/>
              <w:sz w:val="24"/>
              <w:szCs w:val="24"/>
              <w:lang w:val="es-ES"/>
            </w:rPr>
            <w:fldChar w:fldCharType="end"/>
          </w:r>
        </w:p>
      </w:sdtContent>
    </w:sdt>
    <w:p w:rsidR="00625340" w:rsidRDefault="00625340" w:rsidP="003431E5">
      <w:pPr>
        <w:pStyle w:val="Ttulo1"/>
        <w:numPr>
          <w:ilvl w:val="0"/>
          <w:numId w:val="15"/>
        </w:numPr>
      </w:pPr>
      <w:bookmarkStart w:id="0" w:name="_Toc522535604"/>
      <w:r w:rsidRPr="00796B57">
        <w:t xml:space="preserve">Consideraciones </w:t>
      </w:r>
      <w:r w:rsidRPr="00625340">
        <w:t>Generales</w:t>
      </w:r>
      <w:bookmarkEnd w:id="0"/>
    </w:p>
    <w:p w:rsidR="003431E5" w:rsidRPr="003431E5" w:rsidRDefault="003431E5" w:rsidP="003431E5"/>
    <w:p w:rsidR="00625340" w:rsidRDefault="00703F02" w:rsidP="00625340">
      <w:pPr>
        <w:pStyle w:val="Prrafodelista"/>
        <w:numPr>
          <w:ilvl w:val="0"/>
          <w:numId w:val="11"/>
        </w:numPr>
        <w:spacing w:after="0" w:line="360" w:lineRule="auto"/>
        <w:ind w:left="0"/>
        <w:jc w:val="both"/>
        <w:rPr>
          <w:rFonts w:ascii="Palatino Linotype" w:hAnsi="Palatino Linotype" w:cs="Arial"/>
          <w:b/>
          <w:sz w:val="24"/>
          <w:szCs w:val="24"/>
        </w:rPr>
      </w:pPr>
      <w:r>
        <w:rPr>
          <w:rFonts w:ascii="Palatino Linotype" w:eastAsia="Times New Roman" w:hAnsi="Palatino Linotype" w:cs="Arial"/>
          <w:sz w:val="24"/>
          <w:szCs w:val="24"/>
          <w:lang w:val="es-ES_tradnl"/>
        </w:rPr>
        <w:t xml:space="preserve">He concurrido con mi </w:t>
      </w:r>
      <w:r w:rsidR="00C02AF0">
        <w:rPr>
          <w:rFonts w:ascii="Palatino Linotype" w:eastAsia="Times New Roman" w:hAnsi="Palatino Linotype" w:cs="Arial"/>
          <w:sz w:val="24"/>
          <w:szCs w:val="24"/>
          <w:lang w:val="es-ES_tradnl"/>
        </w:rPr>
        <w:t>voto</w:t>
      </w:r>
      <w:r w:rsidR="00625340" w:rsidRPr="001C3008">
        <w:rPr>
          <w:rFonts w:ascii="Palatino Linotype" w:eastAsia="Times New Roman" w:hAnsi="Palatino Linotype" w:cs="Arial"/>
          <w:sz w:val="24"/>
          <w:szCs w:val="24"/>
          <w:lang w:val="es-ES_tradnl"/>
        </w:rPr>
        <w:t xml:space="preserve"> particular de la presente resolución emitida </w:t>
      </w:r>
      <w:r w:rsidR="00625340" w:rsidRPr="001C3008">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sidR="00BB2896">
        <w:rPr>
          <w:rFonts w:ascii="Palatino Linotype" w:hAnsi="Palatino Linotype" w:cs="Arial"/>
          <w:sz w:val="24"/>
          <w:szCs w:val="24"/>
        </w:rPr>
        <w:t>vigésima novena</w:t>
      </w:r>
      <w:r w:rsidR="00175E9F">
        <w:rPr>
          <w:rFonts w:ascii="Palatino Linotype" w:hAnsi="Palatino Linotype" w:cs="Arial"/>
          <w:sz w:val="24"/>
          <w:szCs w:val="24"/>
        </w:rPr>
        <w:t xml:space="preserve"> sesión ordinaria del día </w:t>
      </w:r>
      <w:r w:rsidR="00BB2896">
        <w:rPr>
          <w:rFonts w:ascii="Palatino Linotype" w:hAnsi="Palatino Linotype" w:cs="Arial"/>
          <w:sz w:val="24"/>
          <w:szCs w:val="24"/>
        </w:rPr>
        <w:t>quince d</w:t>
      </w:r>
      <w:r w:rsidR="002C6173">
        <w:rPr>
          <w:rFonts w:ascii="Palatino Linotype" w:hAnsi="Palatino Linotype" w:cs="Arial"/>
          <w:sz w:val="24"/>
          <w:szCs w:val="24"/>
        </w:rPr>
        <w:t>e</w:t>
      </w:r>
      <w:r w:rsidR="00175E9F">
        <w:rPr>
          <w:rFonts w:ascii="Palatino Linotype" w:hAnsi="Palatino Linotype" w:cs="Arial"/>
          <w:sz w:val="24"/>
          <w:szCs w:val="24"/>
        </w:rPr>
        <w:t xml:space="preserve"> </w:t>
      </w:r>
      <w:r w:rsidR="00BB2896">
        <w:rPr>
          <w:rFonts w:ascii="Palatino Linotype" w:hAnsi="Palatino Linotype" w:cs="Arial"/>
          <w:sz w:val="24"/>
          <w:szCs w:val="24"/>
        </w:rPr>
        <w:t xml:space="preserve">agosto </w:t>
      </w:r>
      <w:r w:rsidR="00B64E93">
        <w:rPr>
          <w:rFonts w:ascii="Palatino Linotype" w:hAnsi="Palatino Linotype" w:cs="Arial"/>
          <w:sz w:val="24"/>
          <w:szCs w:val="24"/>
        </w:rPr>
        <w:t>de dos mil dieciocho</w:t>
      </w:r>
      <w:r w:rsidR="00625340" w:rsidRPr="001C3008">
        <w:rPr>
          <w:rFonts w:ascii="Palatino Linotype" w:hAnsi="Palatino Linotype" w:cs="Arial"/>
          <w:sz w:val="24"/>
          <w:szCs w:val="24"/>
        </w:rPr>
        <w:t xml:space="preserve">, en </w:t>
      </w:r>
      <w:r w:rsidR="00625340">
        <w:rPr>
          <w:rFonts w:ascii="Palatino Linotype" w:hAnsi="Palatino Linotype" w:cs="Arial"/>
          <w:sz w:val="24"/>
          <w:szCs w:val="24"/>
        </w:rPr>
        <w:t>el recurso de revisión promovido</w:t>
      </w:r>
      <w:r w:rsidR="00625340" w:rsidRPr="001C3008">
        <w:rPr>
          <w:rFonts w:ascii="Palatino Linotype" w:hAnsi="Palatino Linotype" w:cs="Arial"/>
          <w:sz w:val="24"/>
          <w:szCs w:val="24"/>
        </w:rPr>
        <w:t xml:space="preserve"> por </w:t>
      </w:r>
      <w:r w:rsidR="00625340" w:rsidRPr="002E02EC">
        <w:rPr>
          <w:rFonts w:ascii="Palatino Linotype" w:eastAsia="Times New Roman" w:hAnsi="Palatino Linotype" w:cs="Times New Roman"/>
          <w:b/>
          <w:sz w:val="24"/>
          <w:szCs w:val="24"/>
          <w:lang w:eastAsia="es-ES"/>
        </w:rPr>
        <w:t xml:space="preserve"> </w:t>
      </w:r>
      <w:proofErr w:type="spellStart"/>
      <w:r w:rsidR="00C471C8">
        <w:rPr>
          <w:rFonts w:ascii="Palatino Linotype" w:eastAsia="Times New Roman" w:hAnsi="Palatino Linotype" w:cs="Times New Roman"/>
          <w:b/>
          <w:sz w:val="24"/>
          <w:szCs w:val="24"/>
          <w:lang w:eastAsia="es-ES"/>
        </w:rPr>
        <w:t>xxxxxxx</w:t>
      </w:r>
      <w:proofErr w:type="spellEnd"/>
      <w:r w:rsidR="00C471C8">
        <w:rPr>
          <w:rFonts w:ascii="Palatino Linotype" w:eastAsia="Times New Roman" w:hAnsi="Palatino Linotype" w:cs="Times New Roman"/>
          <w:b/>
          <w:sz w:val="24"/>
          <w:szCs w:val="24"/>
          <w:lang w:eastAsia="es-ES"/>
        </w:rPr>
        <w:t xml:space="preserve"> </w:t>
      </w:r>
      <w:r w:rsidR="00625340">
        <w:rPr>
          <w:rFonts w:ascii="Palatino Linotype" w:hAnsi="Palatino Linotype" w:cs="Arial"/>
          <w:sz w:val="24"/>
          <w:szCs w:val="24"/>
        </w:rPr>
        <w:t>e</w:t>
      </w:r>
      <w:r w:rsidR="00625340" w:rsidRPr="001C3008">
        <w:rPr>
          <w:rFonts w:ascii="Palatino Linotype" w:hAnsi="Palatino Linotype" w:cs="Arial"/>
          <w:sz w:val="24"/>
          <w:szCs w:val="24"/>
        </w:rPr>
        <w:t xml:space="preserve">n contra de la respuesta </w:t>
      </w:r>
      <w:r w:rsidR="00B02F56">
        <w:rPr>
          <w:rFonts w:ascii="Palatino Linotype" w:hAnsi="Palatino Linotype" w:cs="Arial"/>
          <w:sz w:val="24"/>
          <w:szCs w:val="24"/>
        </w:rPr>
        <w:t>de</w:t>
      </w:r>
      <w:r w:rsidR="00B64E93">
        <w:rPr>
          <w:rFonts w:ascii="Palatino Linotype" w:hAnsi="Palatino Linotype" w:cs="Arial"/>
          <w:sz w:val="24"/>
          <w:szCs w:val="24"/>
        </w:rPr>
        <w:t xml:space="preserve">l </w:t>
      </w:r>
      <w:r w:rsidR="00C02AF0">
        <w:rPr>
          <w:rFonts w:ascii="Palatino Linotype" w:hAnsi="Palatino Linotype" w:cs="Arial"/>
          <w:sz w:val="24"/>
          <w:szCs w:val="24"/>
        </w:rPr>
        <w:t xml:space="preserve"> </w:t>
      </w:r>
      <w:r w:rsidR="00B64E93" w:rsidRPr="00B64E93">
        <w:rPr>
          <w:rFonts w:ascii="Palatino Linotype" w:hAnsi="Palatino Linotype" w:cs="Arial"/>
          <w:b/>
          <w:sz w:val="24"/>
          <w:szCs w:val="24"/>
        </w:rPr>
        <w:t xml:space="preserve">Ayuntamiento de </w:t>
      </w:r>
      <w:proofErr w:type="spellStart"/>
      <w:r w:rsidR="00B64E93" w:rsidRPr="00B64E93">
        <w:rPr>
          <w:rFonts w:ascii="Palatino Linotype" w:hAnsi="Palatino Linotype" w:cs="Arial"/>
          <w:b/>
          <w:sz w:val="24"/>
          <w:szCs w:val="24"/>
        </w:rPr>
        <w:t>Coyotepec</w:t>
      </w:r>
      <w:proofErr w:type="spellEnd"/>
      <w:r w:rsidR="00625340" w:rsidRPr="001C3008">
        <w:rPr>
          <w:rFonts w:ascii="Palatino Linotype" w:hAnsi="Palatino Linotype" w:cs="Arial"/>
          <w:sz w:val="24"/>
          <w:szCs w:val="24"/>
        </w:rPr>
        <w:t>, proce</w:t>
      </w:r>
      <w:r w:rsidR="00625340">
        <w:rPr>
          <w:rFonts w:ascii="Palatino Linotype" w:hAnsi="Palatino Linotype" w:cs="Arial"/>
          <w:sz w:val="24"/>
          <w:szCs w:val="24"/>
        </w:rPr>
        <w:t xml:space="preserve">dimiento al que se le asignó el número de expediente </w:t>
      </w:r>
      <w:r w:rsidR="00625340">
        <w:rPr>
          <w:rFonts w:ascii="Palatino Linotype" w:hAnsi="Palatino Linotype" w:cs="Arial"/>
          <w:bCs/>
          <w:sz w:val="24"/>
          <w:szCs w:val="24"/>
        </w:rPr>
        <w:t>0</w:t>
      </w:r>
      <w:r w:rsidR="00B64E93">
        <w:rPr>
          <w:rFonts w:ascii="Palatino Linotype" w:hAnsi="Palatino Linotype" w:cs="Arial"/>
          <w:bCs/>
          <w:sz w:val="24"/>
          <w:szCs w:val="24"/>
        </w:rPr>
        <w:t>2172</w:t>
      </w:r>
      <w:r w:rsidR="00625340">
        <w:rPr>
          <w:rFonts w:ascii="Palatino Linotype" w:hAnsi="Palatino Linotype" w:cs="Arial"/>
          <w:bCs/>
          <w:sz w:val="24"/>
          <w:szCs w:val="24"/>
        </w:rPr>
        <w:t>/INFOEM/IP/RR/201</w:t>
      </w:r>
      <w:r w:rsidR="00B64E93">
        <w:rPr>
          <w:rFonts w:ascii="Palatino Linotype" w:hAnsi="Palatino Linotype" w:cs="Arial"/>
          <w:bCs/>
          <w:sz w:val="24"/>
          <w:szCs w:val="24"/>
        </w:rPr>
        <w:t>8</w:t>
      </w:r>
      <w:r w:rsidR="00625340">
        <w:rPr>
          <w:rFonts w:ascii="Palatino Linotype" w:hAnsi="Palatino Linotype" w:cs="Arial"/>
          <w:b/>
          <w:sz w:val="24"/>
          <w:szCs w:val="24"/>
        </w:rPr>
        <w:t>.</w:t>
      </w:r>
    </w:p>
    <w:p w:rsidR="00625340" w:rsidRDefault="00625340" w:rsidP="00625340">
      <w:pPr>
        <w:pStyle w:val="Prrafodelista"/>
        <w:spacing w:after="0" w:line="360" w:lineRule="auto"/>
        <w:ind w:left="0"/>
        <w:jc w:val="both"/>
        <w:rPr>
          <w:rFonts w:ascii="Palatino Linotype" w:hAnsi="Palatino Linotype" w:cs="Arial"/>
          <w:b/>
          <w:sz w:val="24"/>
          <w:szCs w:val="24"/>
        </w:rPr>
      </w:pPr>
    </w:p>
    <w:p w:rsidR="008E0140" w:rsidRPr="00B64E93" w:rsidRDefault="00F72C33" w:rsidP="008E0140">
      <w:pPr>
        <w:pStyle w:val="Prrafodelista"/>
        <w:numPr>
          <w:ilvl w:val="0"/>
          <w:numId w:val="11"/>
        </w:numPr>
        <w:spacing w:after="0" w:line="360" w:lineRule="auto"/>
        <w:ind w:left="0"/>
        <w:jc w:val="both"/>
        <w:rPr>
          <w:rFonts w:ascii="Palatino Linotype" w:hAnsi="Palatino Linotype" w:cs="Arial"/>
          <w:b/>
          <w:sz w:val="24"/>
          <w:szCs w:val="24"/>
        </w:rPr>
      </w:pPr>
      <w:r w:rsidRPr="00B64E93">
        <w:rPr>
          <w:rFonts w:ascii="Palatino Linotype" w:hAnsi="Palatino Linotype" w:cs="Arial"/>
          <w:sz w:val="24"/>
          <w:szCs w:val="24"/>
        </w:rPr>
        <w:t xml:space="preserve">La resolución determina </w:t>
      </w:r>
      <w:r w:rsidR="007B4C9B" w:rsidRPr="00B64E93">
        <w:rPr>
          <w:rFonts w:ascii="Palatino Linotype" w:hAnsi="Palatino Linotype" w:cs="Arial"/>
          <w:sz w:val="24"/>
          <w:szCs w:val="24"/>
        </w:rPr>
        <w:t xml:space="preserve"> </w:t>
      </w:r>
      <w:r w:rsidR="002C6173" w:rsidRPr="00B64E93">
        <w:rPr>
          <w:rFonts w:ascii="Palatino Linotype" w:hAnsi="Palatino Linotype" w:cs="Arial"/>
          <w:sz w:val="24"/>
          <w:szCs w:val="24"/>
        </w:rPr>
        <w:t xml:space="preserve">ordenar </w:t>
      </w:r>
      <w:r w:rsidR="008E0140" w:rsidRPr="00B64E93">
        <w:rPr>
          <w:rFonts w:ascii="Palatino Linotype" w:hAnsi="Palatino Linotype" w:cs="Arial"/>
          <w:sz w:val="24"/>
          <w:szCs w:val="24"/>
        </w:rPr>
        <w:t xml:space="preserve"> en </w:t>
      </w:r>
      <w:r w:rsidRPr="00B64E93">
        <w:rPr>
          <w:rFonts w:ascii="Palatino Linotype" w:hAnsi="Palatino Linotype" w:cs="Arial"/>
          <w:sz w:val="24"/>
          <w:szCs w:val="24"/>
        </w:rPr>
        <w:t xml:space="preserve">el recurso de revisión en términos del considerando </w:t>
      </w:r>
      <w:r w:rsidR="00B64E93" w:rsidRPr="00B64E93">
        <w:rPr>
          <w:rFonts w:ascii="Palatino Linotype" w:hAnsi="Palatino Linotype" w:cs="Arial"/>
          <w:sz w:val="24"/>
          <w:szCs w:val="24"/>
        </w:rPr>
        <w:t>quinto</w:t>
      </w:r>
      <w:r w:rsidR="008E0140" w:rsidRPr="00B64E93">
        <w:rPr>
          <w:rFonts w:ascii="Palatino Linotype" w:hAnsi="Palatino Linotype" w:cs="Arial"/>
          <w:sz w:val="24"/>
          <w:szCs w:val="24"/>
        </w:rPr>
        <w:t xml:space="preserve"> de la resolución hacer entrega vía SAIMEX, respecto del</w:t>
      </w:r>
      <w:r w:rsidR="00B64E93" w:rsidRPr="00B64E93">
        <w:rPr>
          <w:rFonts w:ascii="Palatino Linotype" w:hAnsi="Palatino Linotype" w:cs="Arial"/>
          <w:sz w:val="24"/>
          <w:szCs w:val="24"/>
        </w:rPr>
        <w:t xml:space="preserve"> inciso </w:t>
      </w:r>
      <w:r w:rsidR="00B64E93" w:rsidRPr="00B64E93">
        <w:rPr>
          <w:rFonts w:ascii="Palatino Linotype" w:hAnsi="Palatino Linotype" w:cs="Arial"/>
          <w:i/>
          <w:sz w:val="24"/>
          <w:szCs w:val="24"/>
        </w:rPr>
        <w:t>b) Las licencia</w:t>
      </w:r>
      <w:r w:rsidR="00B64E93">
        <w:rPr>
          <w:rFonts w:ascii="Palatino Linotype" w:hAnsi="Palatino Linotype" w:cs="Arial"/>
          <w:i/>
          <w:sz w:val="24"/>
          <w:szCs w:val="24"/>
        </w:rPr>
        <w:t>s</w:t>
      </w:r>
      <w:r w:rsidR="00B64E93" w:rsidRPr="00B64E93">
        <w:rPr>
          <w:rFonts w:ascii="Palatino Linotype" w:hAnsi="Palatino Linotype" w:cs="Arial"/>
          <w:i/>
          <w:sz w:val="24"/>
          <w:szCs w:val="24"/>
        </w:rPr>
        <w:t xml:space="preserve"> Ambientales Municipales, emitidas para los años 2016,2017 y 2018</w:t>
      </w:r>
      <w:r w:rsidR="00B64E93">
        <w:rPr>
          <w:rFonts w:ascii="Palatino Linotype" w:hAnsi="Palatino Linotype" w:cs="Arial"/>
          <w:i/>
          <w:sz w:val="24"/>
          <w:szCs w:val="24"/>
        </w:rPr>
        <w:t>.</w:t>
      </w:r>
    </w:p>
    <w:p w:rsidR="00B64E93" w:rsidRPr="00B64E93" w:rsidRDefault="00B64E93" w:rsidP="00B64E93">
      <w:pPr>
        <w:pStyle w:val="Prrafodelista"/>
        <w:rPr>
          <w:rFonts w:ascii="Palatino Linotype" w:hAnsi="Palatino Linotype" w:cs="Arial"/>
          <w:b/>
          <w:sz w:val="24"/>
          <w:szCs w:val="24"/>
        </w:rPr>
      </w:pPr>
    </w:p>
    <w:p w:rsidR="00B64E93" w:rsidRPr="00B64E93" w:rsidRDefault="00B64E93" w:rsidP="00B64E93">
      <w:pPr>
        <w:pStyle w:val="Prrafodelista"/>
        <w:spacing w:after="0" w:line="360" w:lineRule="auto"/>
        <w:ind w:left="0"/>
        <w:jc w:val="both"/>
        <w:rPr>
          <w:rFonts w:ascii="Palatino Linotype" w:hAnsi="Palatino Linotype" w:cs="Arial"/>
          <w:b/>
          <w:sz w:val="24"/>
          <w:szCs w:val="24"/>
        </w:rPr>
      </w:pPr>
    </w:p>
    <w:p w:rsidR="00A143D1" w:rsidRPr="00066125" w:rsidRDefault="00703F02" w:rsidP="0036287F">
      <w:pPr>
        <w:pStyle w:val="Prrafodelista"/>
        <w:numPr>
          <w:ilvl w:val="0"/>
          <w:numId w:val="11"/>
        </w:numPr>
        <w:spacing w:before="240" w:after="240" w:line="360" w:lineRule="auto"/>
        <w:ind w:left="0"/>
        <w:jc w:val="both"/>
        <w:rPr>
          <w:rFonts w:ascii="Palatino Linotype" w:hAnsi="Palatino Linotype" w:cs="Arial"/>
          <w:b/>
          <w:sz w:val="24"/>
          <w:szCs w:val="24"/>
        </w:rPr>
      </w:pPr>
      <w:r w:rsidRPr="00B64E93">
        <w:rPr>
          <w:rFonts w:ascii="Palatino Linotype" w:hAnsi="Palatino Linotype" w:cs="Arial"/>
          <w:sz w:val="24"/>
          <w:szCs w:val="24"/>
        </w:rPr>
        <w:t xml:space="preserve">Mi </w:t>
      </w:r>
      <w:r w:rsidR="00C02AF0" w:rsidRPr="00B64E93">
        <w:rPr>
          <w:rFonts w:ascii="Palatino Linotype" w:hAnsi="Palatino Linotype" w:cs="Arial"/>
          <w:sz w:val="24"/>
          <w:szCs w:val="24"/>
        </w:rPr>
        <w:t>voto</w:t>
      </w:r>
      <w:r w:rsidR="00625340" w:rsidRPr="00B64E93">
        <w:rPr>
          <w:rFonts w:ascii="Palatino Linotype" w:hAnsi="Palatino Linotype" w:cs="Arial"/>
          <w:sz w:val="24"/>
          <w:szCs w:val="24"/>
        </w:rPr>
        <w:t xml:space="preserve"> particular se deriva </w:t>
      </w:r>
      <w:r w:rsidR="0044663D" w:rsidRPr="00B64E93">
        <w:rPr>
          <w:rFonts w:ascii="Palatino Linotype" w:hAnsi="Palatino Linotype" w:cs="Arial"/>
          <w:sz w:val="24"/>
          <w:szCs w:val="24"/>
        </w:rPr>
        <w:t>en razón</w:t>
      </w:r>
      <w:r w:rsidR="00B64E93" w:rsidRPr="00B64E93">
        <w:rPr>
          <w:rFonts w:ascii="Palatino Linotype" w:hAnsi="Palatino Linotype" w:cs="Arial"/>
          <w:sz w:val="24"/>
          <w:szCs w:val="24"/>
        </w:rPr>
        <w:t xml:space="preserve"> de que el Comisionado Ponente resolvió ordenar la entrega de las licencias ambientales municipales</w:t>
      </w:r>
      <w:r w:rsidR="00B64E93">
        <w:rPr>
          <w:rFonts w:ascii="Palatino Linotype" w:hAnsi="Palatino Linotype" w:cs="Arial"/>
          <w:sz w:val="24"/>
          <w:szCs w:val="24"/>
        </w:rPr>
        <w:t xml:space="preserve"> emitidas para los años  </w:t>
      </w:r>
      <w:r w:rsidR="00B64E93">
        <w:rPr>
          <w:rFonts w:ascii="Palatino Linotype" w:hAnsi="Palatino Linotype" w:cs="Arial"/>
          <w:sz w:val="24"/>
          <w:szCs w:val="24"/>
        </w:rPr>
        <w:lastRenderedPageBreak/>
        <w:t xml:space="preserve">2016, 2017 y </w:t>
      </w:r>
      <w:r w:rsidR="00B64E93" w:rsidRPr="00B64E93">
        <w:rPr>
          <w:rFonts w:ascii="Palatino Linotype" w:hAnsi="Palatino Linotype" w:cs="Arial"/>
          <w:sz w:val="24"/>
          <w:szCs w:val="24"/>
        </w:rPr>
        <w:t>2018, cuando el nombre correcto como lo preciso el Comisionado Ponente</w:t>
      </w:r>
      <w:r w:rsidR="00066125">
        <w:rPr>
          <w:rFonts w:ascii="Palatino Linotype" w:hAnsi="Palatino Linotype" w:cs="Arial"/>
          <w:sz w:val="24"/>
          <w:szCs w:val="24"/>
        </w:rPr>
        <w:t xml:space="preserve"> en el capítulo quinto de Es</w:t>
      </w:r>
      <w:r w:rsidR="00B64E93" w:rsidRPr="00B64E93">
        <w:rPr>
          <w:rFonts w:ascii="Palatino Linotype" w:hAnsi="Palatino Linotype" w:cs="Arial"/>
          <w:sz w:val="24"/>
          <w:szCs w:val="24"/>
        </w:rPr>
        <w:t>tudio</w:t>
      </w:r>
      <w:r w:rsidR="00066125">
        <w:rPr>
          <w:rFonts w:ascii="Palatino Linotype" w:hAnsi="Palatino Linotype" w:cs="Arial"/>
          <w:sz w:val="24"/>
          <w:szCs w:val="24"/>
        </w:rPr>
        <w:t xml:space="preserve"> y resolución del asunto</w:t>
      </w:r>
      <w:r w:rsidR="00B64E93" w:rsidRPr="00B64E93">
        <w:rPr>
          <w:rFonts w:ascii="Palatino Linotype" w:hAnsi="Palatino Linotype" w:cs="Arial"/>
          <w:sz w:val="24"/>
          <w:szCs w:val="24"/>
        </w:rPr>
        <w:t xml:space="preserve"> fue de </w:t>
      </w:r>
      <w:r w:rsidR="00B64E93" w:rsidRPr="00066125">
        <w:rPr>
          <w:rFonts w:ascii="Palatino Linotype" w:hAnsi="Palatino Linotype" w:cs="Arial"/>
          <w:b/>
          <w:sz w:val="24"/>
          <w:szCs w:val="24"/>
        </w:rPr>
        <w:t>licencia ambiental única municipal.</w:t>
      </w:r>
    </w:p>
    <w:p w:rsidR="00B64E93" w:rsidRPr="00066125" w:rsidRDefault="00B64E93" w:rsidP="00B64E93">
      <w:pPr>
        <w:pStyle w:val="Prrafodelista"/>
        <w:spacing w:before="240" w:after="240" w:line="360" w:lineRule="auto"/>
        <w:ind w:left="0"/>
        <w:jc w:val="both"/>
        <w:rPr>
          <w:rFonts w:ascii="Palatino Linotype" w:hAnsi="Palatino Linotype" w:cs="Arial"/>
          <w:b/>
          <w:sz w:val="24"/>
          <w:szCs w:val="24"/>
        </w:rPr>
      </w:pPr>
    </w:p>
    <w:p w:rsidR="00F15C0C" w:rsidRDefault="00625340" w:rsidP="00625340">
      <w:pPr>
        <w:pStyle w:val="Prrafodelista"/>
        <w:numPr>
          <w:ilvl w:val="0"/>
          <w:numId w:val="11"/>
        </w:numPr>
        <w:spacing w:before="240" w:after="240" w:line="360" w:lineRule="auto"/>
        <w:ind w:left="0"/>
        <w:jc w:val="both"/>
        <w:rPr>
          <w:rFonts w:ascii="Palatino Linotype" w:hAnsi="Palatino Linotype" w:cs="Arial"/>
          <w:sz w:val="24"/>
          <w:szCs w:val="24"/>
        </w:rPr>
      </w:pPr>
      <w:r w:rsidRPr="001C3008">
        <w:rPr>
          <w:rFonts w:ascii="Palatino Linotype" w:hAnsi="Palatino Linotype" w:cs="Arial"/>
          <w:sz w:val="24"/>
          <w:szCs w:val="24"/>
        </w:rPr>
        <w:t>Por tal motivo y e</w:t>
      </w:r>
      <w:r w:rsidR="006F18A4">
        <w:rPr>
          <w:rFonts w:ascii="Palatino Linotype" w:hAnsi="Palatino Linotype" w:cs="Arial"/>
          <w:sz w:val="24"/>
          <w:szCs w:val="24"/>
        </w:rPr>
        <w:t>n términos de lo señalado por el</w:t>
      </w:r>
      <w:r>
        <w:rPr>
          <w:rFonts w:ascii="Palatino Linotype" w:hAnsi="Palatino Linotype" w:cs="Arial"/>
          <w:sz w:val="24"/>
          <w:szCs w:val="24"/>
        </w:rPr>
        <w:t xml:space="preserve"> artículo </w:t>
      </w:r>
      <w:r w:rsidR="006F18A4">
        <w:rPr>
          <w:rFonts w:ascii="Palatino Linotype" w:hAnsi="Palatino Linotype" w:cs="Arial"/>
          <w:sz w:val="24"/>
          <w:szCs w:val="24"/>
        </w:rPr>
        <w:t>14</w:t>
      </w:r>
      <w:r>
        <w:rPr>
          <w:rFonts w:ascii="Palatino Linotype" w:hAnsi="Palatino Linotype" w:cs="Arial"/>
          <w:sz w:val="24"/>
          <w:szCs w:val="24"/>
        </w:rPr>
        <w:t xml:space="preserve"> </w:t>
      </w:r>
      <w:r w:rsidRPr="001C3008">
        <w:rPr>
          <w:rFonts w:ascii="Palatino Linotype" w:hAnsi="Palatino Linotype" w:cs="Arial"/>
          <w:sz w:val="24"/>
          <w:szCs w:val="24"/>
        </w:rPr>
        <w:t>fracción X</w:t>
      </w:r>
      <w:r w:rsidR="00F313D4">
        <w:rPr>
          <w:rFonts w:ascii="Palatino Linotype" w:hAnsi="Palatino Linotype" w:cs="Arial"/>
          <w:sz w:val="24"/>
          <w:szCs w:val="24"/>
        </w:rPr>
        <w:t>I</w:t>
      </w:r>
      <w:r w:rsidRPr="001C3008">
        <w:rPr>
          <w:rFonts w:ascii="Palatino Linotype" w:hAnsi="Palatino Linotype" w:cs="Arial"/>
          <w:sz w:val="24"/>
          <w:szCs w:val="24"/>
        </w:rPr>
        <w:t xml:space="preserve"> del Reglamento Interior del Instituto de Transparencia y Acceso a la Información Pública del Estado de México y Municipios formulo la presente</w:t>
      </w:r>
      <w:r w:rsidR="00703F02">
        <w:rPr>
          <w:rFonts w:ascii="Palatino Linotype" w:hAnsi="Palatino Linotype" w:cs="Arial"/>
          <w:sz w:val="24"/>
          <w:szCs w:val="24"/>
        </w:rPr>
        <w:t xml:space="preserve"> </w:t>
      </w:r>
      <w:r w:rsidR="00C02AF0">
        <w:rPr>
          <w:rFonts w:ascii="Palatino Linotype" w:hAnsi="Palatino Linotype" w:cs="Arial"/>
          <w:sz w:val="24"/>
          <w:szCs w:val="24"/>
        </w:rPr>
        <w:t>voto</w:t>
      </w:r>
      <w:r>
        <w:rPr>
          <w:rFonts w:ascii="Palatino Linotype" w:hAnsi="Palatino Linotype" w:cs="Arial"/>
          <w:sz w:val="24"/>
          <w:szCs w:val="24"/>
        </w:rPr>
        <w:t xml:space="preserve"> </w:t>
      </w:r>
      <w:r w:rsidRPr="001C3008">
        <w:rPr>
          <w:rFonts w:ascii="Palatino Linotype" w:hAnsi="Palatino Linotype" w:cs="Arial"/>
          <w:sz w:val="24"/>
          <w:szCs w:val="24"/>
        </w:rPr>
        <w:t>particular.</w:t>
      </w:r>
    </w:p>
    <w:p w:rsidR="009D576E" w:rsidRDefault="009D576E" w:rsidP="00F15C0C">
      <w:pPr>
        <w:pStyle w:val="Prrafodelista"/>
        <w:spacing w:before="240" w:after="240" w:line="360" w:lineRule="auto"/>
        <w:ind w:left="0"/>
        <w:jc w:val="both"/>
        <w:rPr>
          <w:rFonts w:ascii="Palatino Linotype" w:hAnsi="Palatino Linotype" w:cs="Arial"/>
          <w:sz w:val="24"/>
          <w:szCs w:val="24"/>
        </w:rPr>
      </w:pPr>
    </w:p>
    <w:p w:rsidR="00625340" w:rsidRDefault="0044663D" w:rsidP="009D576E">
      <w:pPr>
        <w:pStyle w:val="Ttulo1"/>
        <w:numPr>
          <w:ilvl w:val="0"/>
          <w:numId w:val="15"/>
        </w:numPr>
      </w:pPr>
      <w:bookmarkStart w:id="1" w:name="_Toc522535605"/>
      <w:r>
        <w:t>De la Información Solicitada</w:t>
      </w:r>
      <w:r w:rsidR="00625340" w:rsidRPr="001C3008">
        <w:t>.</w:t>
      </w:r>
      <w:bookmarkEnd w:id="1"/>
    </w:p>
    <w:p w:rsidR="009D576E" w:rsidRPr="009D576E" w:rsidRDefault="009D576E" w:rsidP="009D576E">
      <w:pPr>
        <w:pStyle w:val="Prrafodelista"/>
        <w:ind w:left="1080"/>
      </w:pPr>
    </w:p>
    <w:p w:rsidR="00625340" w:rsidRPr="001C3008" w:rsidRDefault="00625340" w:rsidP="00625340">
      <w:pPr>
        <w:pStyle w:val="Prrafodelista"/>
        <w:spacing w:after="0" w:line="360" w:lineRule="auto"/>
        <w:ind w:left="1080"/>
        <w:jc w:val="both"/>
        <w:rPr>
          <w:rFonts w:ascii="Palatino Linotype" w:hAnsi="Palatino Linotype" w:cs="Arial"/>
          <w:b/>
          <w:sz w:val="24"/>
          <w:szCs w:val="24"/>
        </w:rPr>
      </w:pPr>
    </w:p>
    <w:p w:rsidR="009F7309" w:rsidRDefault="009F7309" w:rsidP="009F7309">
      <w:pPr>
        <w:pStyle w:val="Prrafodelista"/>
        <w:numPr>
          <w:ilvl w:val="0"/>
          <w:numId w:val="11"/>
        </w:numPr>
        <w:spacing w:before="240" w:after="240" w:line="360" w:lineRule="auto"/>
        <w:ind w:left="0"/>
        <w:jc w:val="both"/>
        <w:rPr>
          <w:rFonts w:ascii="Palatino Linotype" w:hAnsi="Palatino Linotype" w:cs="Arial"/>
          <w:sz w:val="24"/>
          <w:szCs w:val="24"/>
        </w:rPr>
      </w:pPr>
      <w:r>
        <w:rPr>
          <w:rFonts w:ascii="Palatino Linotype" w:hAnsi="Palatino Linotype" w:cs="Arial"/>
          <w:sz w:val="24"/>
          <w:szCs w:val="24"/>
        </w:rPr>
        <w:t xml:space="preserve">En primer lugar, todo </w:t>
      </w:r>
      <w:r>
        <w:rPr>
          <w:rFonts w:ascii="Palatino Linotype" w:hAnsi="Palatino Linotype" w:cs="Arial"/>
          <w:b/>
          <w:sz w:val="24"/>
          <w:szCs w:val="24"/>
        </w:rPr>
        <w:t xml:space="preserve">SUJETO OBLIGADO, </w:t>
      </w:r>
      <w:r>
        <w:rPr>
          <w:rFonts w:ascii="Palatino Linotype" w:hAnsi="Palatino Linotype" w:cs="Arial"/>
          <w:sz w:val="24"/>
          <w:szCs w:val="24"/>
        </w:rPr>
        <w:t xml:space="preserve">debe tener presente que la </w:t>
      </w:r>
      <w:r>
        <w:rPr>
          <w:rFonts w:ascii="Palatino Linotype" w:hAnsi="Palatino Linotype" w:cs="Arial"/>
          <w:b/>
          <w:sz w:val="24"/>
          <w:szCs w:val="24"/>
        </w:rPr>
        <w:t xml:space="preserve">Ley de Transparencia </w:t>
      </w:r>
      <w:r w:rsidRPr="009F7309">
        <w:rPr>
          <w:rFonts w:ascii="Palatino Linotype" w:hAnsi="Palatino Linotype" w:cs="Arial"/>
          <w:b/>
          <w:sz w:val="24"/>
          <w:szCs w:val="24"/>
        </w:rPr>
        <w:t>y Acceso a la Información Pública del Estado de México y Municipios</w:t>
      </w:r>
      <w:r>
        <w:rPr>
          <w:rFonts w:ascii="Palatino Linotype" w:hAnsi="Palatino Linotype" w:cs="Arial"/>
          <w:b/>
          <w:sz w:val="24"/>
          <w:szCs w:val="24"/>
        </w:rPr>
        <w:t xml:space="preserve">, </w:t>
      </w:r>
      <w:r>
        <w:rPr>
          <w:rFonts w:ascii="Palatino Linotype" w:hAnsi="Palatino Linotype" w:cs="Arial"/>
          <w:sz w:val="24"/>
          <w:szCs w:val="24"/>
        </w:rPr>
        <w:t xml:space="preserve">establece principios, bases generales y procedimientos para tutelar y garantizar la transparencia y el derecho humano de acceso a la información pública que generan, administran o poseen, y asimismo establece que todo procedimiento en materia de acceso a la información deberá sustanciares de manera sencilla </w:t>
      </w:r>
      <w:r w:rsidR="00E661C7">
        <w:rPr>
          <w:rFonts w:ascii="Palatino Linotype" w:hAnsi="Palatino Linotype" w:cs="Arial"/>
          <w:sz w:val="24"/>
          <w:szCs w:val="24"/>
        </w:rPr>
        <w:t xml:space="preserve">y expedita propiciando loas condiciones para el acceso, entrega y publicación de información. </w:t>
      </w:r>
    </w:p>
    <w:p w:rsidR="009D576E" w:rsidRDefault="009D576E" w:rsidP="00E661C7">
      <w:pPr>
        <w:pStyle w:val="Prrafodelista"/>
        <w:spacing w:before="240" w:after="240" w:line="360" w:lineRule="auto"/>
        <w:ind w:left="0"/>
        <w:jc w:val="both"/>
        <w:rPr>
          <w:rFonts w:ascii="Palatino Linotype" w:hAnsi="Palatino Linotype" w:cs="Arial"/>
          <w:sz w:val="24"/>
          <w:szCs w:val="24"/>
        </w:rPr>
      </w:pPr>
    </w:p>
    <w:p w:rsidR="00284349" w:rsidRPr="009D576E" w:rsidRDefault="00E661C7" w:rsidP="00531ECF">
      <w:pPr>
        <w:pStyle w:val="Prrafodelista"/>
        <w:numPr>
          <w:ilvl w:val="0"/>
          <w:numId w:val="11"/>
        </w:numPr>
        <w:spacing w:before="240" w:after="240" w:line="360" w:lineRule="auto"/>
        <w:ind w:left="0"/>
        <w:jc w:val="both"/>
        <w:rPr>
          <w:rFonts w:ascii="Palatino Linotype" w:hAnsi="Palatino Linotype" w:cs="Arial"/>
          <w:sz w:val="24"/>
          <w:szCs w:val="24"/>
        </w:rPr>
      </w:pPr>
      <w:r w:rsidRPr="00815B5D">
        <w:rPr>
          <w:rFonts w:ascii="Palatino Linotype" w:hAnsi="Palatino Linotype" w:cs="Arial"/>
          <w:sz w:val="24"/>
          <w:szCs w:val="24"/>
        </w:rPr>
        <w:t>E</w:t>
      </w:r>
      <w:r w:rsidR="00284349" w:rsidRPr="00815B5D">
        <w:rPr>
          <w:rFonts w:ascii="Palatino Linotype" w:hAnsi="Palatino Linotype" w:cs="Arial"/>
          <w:sz w:val="24"/>
          <w:szCs w:val="24"/>
        </w:rPr>
        <w:t>s de señalar que</w:t>
      </w:r>
      <w:r w:rsidR="00066125">
        <w:rPr>
          <w:rFonts w:ascii="Palatino Linotype" w:hAnsi="Palatino Linotype" w:cs="Arial"/>
          <w:sz w:val="24"/>
          <w:szCs w:val="24"/>
        </w:rPr>
        <w:t xml:space="preserve"> </w:t>
      </w:r>
      <w:proofErr w:type="spellStart"/>
      <w:r w:rsidR="00C471C8">
        <w:rPr>
          <w:rFonts w:ascii="Palatino Linotype" w:hAnsi="Palatino Linotype" w:cs="Arial"/>
          <w:b/>
          <w:sz w:val="24"/>
          <w:szCs w:val="24"/>
        </w:rPr>
        <w:t>xxxxxx</w:t>
      </w:r>
      <w:proofErr w:type="spellEnd"/>
      <w:r w:rsidR="00C471C8">
        <w:rPr>
          <w:rFonts w:ascii="Palatino Linotype" w:hAnsi="Palatino Linotype" w:cs="Arial"/>
          <w:b/>
          <w:sz w:val="24"/>
          <w:szCs w:val="24"/>
        </w:rPr>
        <w:t xml:space="preserve"> </w:t>
      </w:r>
      <w:r w:rsidR="002376B4" w:rsidRPr="00815B5D">
        <w:rPr>
          <w:rFonts w:ascii="Palatino Linotype" w:hAnsi="Palatino Linotype" w:cs="Arial"/>
          <w:sz w:val="24"/>
          <w:szCs w:val="24"/>
        </w:rPr>
        <w:t>requirió de</w:t>
      </w:r>
      <w:r w:rsidR="00066125">
        <w:rPr>
          <w:rFonts w:ascii="Palatino Linotype" w:hAnsi="Palatino Linotype" w:cs="Arial"/>
          <w:sz w:val="24"/>
          <w:szCs w:val="24"/>
        </w:rPr>
        <w:t xml:space="preserve">l </w:t>
      </w:r>
      <w:r w:rsidR="00066125" w:rsidRPr="00066125">
        <w:rPr>
          <w:rFonts w:ascii="Palatino Linotype" w:hAnsi="Palatino Linotype" w:cs="Arial"/>
          <w:b/>
          <w:sz w:val="24"/>
          <w:szCs w:val="24"/>
        </w:rPr>
        <w:t xml:space="preserve">Ayuntamiento de </w:t>
      </w:r>
      <w:proofErr w:type="spellStart"/>
      <w:r w:rsidR="00066125" w:rsidRPr="00066125">
        <w:rPr>
          <w:rFonts w:ascii="Palatino Linotype" w:hAnsi="Palatino Linotype" w:cs="Arial"/>
          <w:b/>
          <w:sz w:val="24"/>
          <w:szCs w:val="24"/>
        </w:rPr>
        <w:t>Coyotepec</w:t>
      </w:r>
      <w:proofErr w:type="spellEnd"/>
      <w:r w:rsidR="00815B5D" w:rsidRPr="00815B5D">
        <w:rPr>
          <w:rFonts w:ascii="Palatino Linotype" w:hAnsi="Palatino Linotype" w:cs="Arial"/>
          <w:b/>
          <w:sz w:val="24"/>
          <w:szCs w:val="24"/>
        </w:rPr>
        <w:t xml:space="preserve"> </w:t>
      </w:r>
      <w:r w:rsidR="002376B4" w:rsidRPr="00815B5D">
        <w:rPr>
          <w:rFonts w:ascii="Palatino Linotype" w:hAnsi="Palatino Linotype" w:cs="Arial"/>
          <w:b/>
          <w:sz w:val="24"/>
          <w:szCs w:val="24"/>
        </w:rPr>
        <w:t xml:space="preserve"> </w:t>
      </w:r>
      <w:r w:rsidR="002376B4" w:rsidRPr="00815B5D">
        <w:rPr>
          <w:rFonts w:ascii="Palatino Linotype" w:hAnsi="Palatino Linotype" w:cs="Arial"/>
          <w:i/>
          <w:sz w:val="24"/>
          <w:szCs w:val="24"/>
        </w:rPr>
        <w:t>“</w:t>
      </w:r>
      <w:r w:rsidR="0044663D">
        <w:rPr>
          <w:rFonts w:ascii="Palatino Linotype" w:hAnsi="Palatino Linotype" w:cs="Arial"/>
          <w:i/>
          <w:sz w:val="24"/>
          <w:szCs w:val="24"/>
        </w:rPr>
        <w:t>…</w:t>
      </w:r>
      <w:r w:rsidR="00066125" w:rsidRPr="00924572">
        <w:rPr>
          <w:rFonts w:ascii="Palatino Linotype" w:hAnsi="Palatino Linotype" w:cs="Arial"/>
          <w:i/>
          <w:lang w:eastAsia="es-MX"/>
        </w:rPr>
        <w:t xml:space="preserve">documentos donde se haya autorizado la construcción de un centro de carburación de gas L.P. y gaseras en los barrios de </w:t>
      </w:r>
      <w:proofErr w:type="spellStart"/>
      <w:r w:rsidR="00066125" w:rsidRPr="00924572">
        <w:rPr>
          <w:rFonts w:ascii="Palatino Linotype" w:hAnsi="Palatino Linotype" w:cs="Arial"/>
          <w:i/>
          <w:lang w:eastAsia="es-MX"/>
        </w:rPr>
        <w:t>Ixtapalcalco</w:t>
      </w:r>
      <w:proofErr w:type="spellEnd"/>
      <w:r w:rsidR="00066125" w:rsidRPr="00924572">
        <w:rPr>
          <w:rFonts w:ascii="Palatino Linotype" w:hAnsi="Palatino Linotype" w:cs="Arial"/>
          <w:i/>
          <w:lang w:eastAsia="es-MX"/>
        </w:rPr>
        <w:t xml:space="preserve"> y San Francisco, en los años 2016, 2017 y 2018, así mismo incluir licencias </w:t>
      </w:r>
      <w:r w:rsidR="00066125" w:rsidRPr="00924572">
        <w:rPr>
          <w:rFonts w:ascii="Palatino Linotype" w:hAnsi="Palatino Linotype" w:cs="Arial"/>
          <w:i/>
          <w:lang w:eastAsia="es-MX"/>
        </w:rPr>
        <w:lastRenderedPageBreak/>
        <w:t>expedidas por el área de comercio, desarrollo urbano, obras públicas, ecología, protección civil; incluir cedulas de zonificación, licencias de construcción, licencias de funcionamiento, visto bueno de protección civil, visto bueno de ecología</w:t>
      </w:r>
      <w:r w:rsidR="0044663D" w:rsidRPr="0044663D">
        <w:rPr>
          <w:rFonts w:ascii="Palatino Linotype" w:hAnsi="Palatino Linotype" w:cs="Arial"/>
          <w:i/>
          <w:sz w:val="24"/>
          <w:szCs w:val="24"/>
        </w:rPr>
        <w:t>.” (sic)</w:t>
      </w:r>
    </w:p>
    <w:p w:rsidR="009D576E" w:rsidRDefault="009D576E" w:rsidP="009D576E">
      <w:pPr>
        <w:pStyle w:val="Prrafodelista"/>
        <w:spacing w:before="240" w:after="240" w:line="360" w:lineRule="auto"/>
        <w:ind w:left="0"/>
        <w:jc w:val="both"/>
        <w:rPr>
          <w:rFonts w:ascii="Palatino Linotype" w:hAnsi="Palatino Linotype" w:cs="Arial"/>
          <w:sz w:val="24"/>
          <w:szCs w:val="24"/>
        </w:rPr>
      </w:pPr>
    </w:p>
    <w:p w:rsidR="008A491D" w:rsidRPr="008A491D" w:rsidRDefault="008A491D" w:rsidP="008A491D">
      <w:pPr>
        <w:pStyle w:val="Prrafodelista"/>
        <w:rPr>
          <w:rFonts w:ascii="Palatino Linotype" w:hAnsi="Palatino Linotype" w:cs="Arial"/>
          <w:sz w:val="24"/>
          <w:szCs w:val="24"/>
        </w:rPr>
      </w:pPr>
    </w:p>
    <w:p w:rsidR="00531ECF" w:rsidRPr="00FB2A35" w:rsidRDefault="008A491D" w:rsidP="007639D9">
      <w:pPr>
        <w:pStyle w:val="Prrafodelista"/>
        <w:numPr>
          <w:ilvl w:val="0"/>
          <w:numId w:val="11"/>
        </w:numPr>
        <w:spacing w:before="240" w:after="240" w:line="360" w:lineRule="auto"/>
        <w:ind w:left="0"/>
        <w:jc w:val="both"/>
        <w:rPr>
          <w:rFonts w:ascii="Palatino Linotype" w:hAnsi="Palatino Linotype" w:cs="Arial"/>
          <w:color w:val="000000" w:themeColor="text1"/>
          <w:lang w:val="es-ES"/>
        </w:rPr>
      </w:pPr>
      <w:r>
        <w:rPr>
          <w:rFonts w:ascii="Palatino Linotype" w:hAnsi="Palatino Linotype" w:cs="Arial"/>
          <w:sz w:val="24"/>
          <w:szCs w:val="24"/>
        </w:rPr>
        <w:t>En este sentido es importante h</w:t>
      </w:r>
      <w:r w:rsidR="00260A10">
        <w:rPr>
          <w:rFonts w:ascii="Palatino Linotype" w:hAnsi="Palatino Linotype" w:cs="Arial"/>
          <w:sz w:val="24"/>
          <w:szCs w:val="24"/>
        </w:rPr>
        <w:t xml:space="preserve">acer referencia </w:t>
      </w:r>
      <w:r w:rsidR="00563D6D">
        <w:rPr>
          <w:rFonts w:ascii="Palatino Linotype" w:hAnsi="Palatino Linotype" w:cs="Arial"/>
          <w:sz w:val="24"/>
          <w:szCs w:val="24"/>
        </w:rPr>
        <w:t>que el particular</w:t>
      </w:r>
      <w:r w:rsidR="00531ECF">
        <w:rPr>
          <w:rFonts w:ascii="Palatino Linotype" w:hAnsi="Palatino Linotype" w:cs="Arial"/>
          <w:sz w:val="24"/>
          <w:szCs w:val="24"/>
        </w:rPr>
        <w:t xml:space="preserve"> desea conocer</w:t>
      </w:r>
      <w:r w:rsidR="00563D6D">
        <w:rPr>
          <w:rFonts w:ascii="Palatino Linotype" w:hAnsi="Palatino Linotype" w:cs="Arial"/>
          <w:sz w:val="24"/>
          <w:szCs w:val="24"/>
        </w:rPr>
        <w:t xml:space="preserve"> todo tipo de documentos donde se haya autorizado la construcción del centro de carburación de gas L.P. y gaseras en los barrios de </w:t>
      </w:r>
      <w:proofErr w:type="spellStart"/>
      <w:r w:rsidR="00563D6D">
        <w:rPr>
          <w:rFonts w:ascii="Palatino Linotype" w:hAnsi="Palatino Linotype" w:cs="Arial"/>
          <w:sz w:val="24"/>
          <w:szCs w:val="24"/>
        </w:rPr>
        <w:t>Ixtapalcalco</w:t>
      </w:r>
      <w:proofErr w:type="spellEnd"/>
      <w:r w:rsidR="00563D6D">
        <w:rPr>
          <w:rFonts w:ascii="Palatino Linotype" w:hAnsi="Palatino Linotype" w:cs="Arial"/>
          <w:sz w:val="24"/>
          <w:szCs w:val="24"/>
        </w:rPr>
        <w:t xml:space="preserve"> y San Francisco en los años antes referidos, es decir licencias que fueran expedidas </w:t>
      </w:r>
      <w:r w:rsidR="007639D9">
        <w:rPr>
          <w:rFonts w:ascii="Palatino Linotype" w:hAnsi="Palatino Linotype" w:cs="Arial"/>
          <w:sz w:val="24"/>
          <w:szCs w:val="24"/>
        </w:rPr>
        <w:t xml:space="preserve">ya sea </w:t>
      </w:r>
      <w:r w:rsidR="00563D6D">
        <w:rPr>
          <w:rFonts w:ascii="Palatino Linotype" w:hAnsi="Palatino Linotype" w:cs="Arial"/>
          <w:sz w:val="24"/>
          <w:szCs w:val="24"/>
        </w:rPr>
        <w:t>por el área de comercio, desarrollo urbano, obras públicas, ecología, protecci</w:t>
      </w:r>
      <w:r w:rsidR="007639D9">
        <w:rPr>
          <w:rFonts w:ascii="Palatino Linotype" w:hAnsi="Palatino Linotype" w:cs="Arial"/>
          <w:sz w:val="24"/>
          <w:szCs w:val="24"/>
        </w:rPr>
        <w:t>ón civil.</w:t>
      </w:r>
    </w:p>
    <w:p w:rsidR="00FB2A35" w:rsidRPr="007639D9" w:rsidRDefault="00FB2A35" w:rsidP="00FB2A35">
      <w:pPr>
        <w:pStyle w:val="Prrafodelista"/>
        <w:spacing w:before="240" w:after="240" w:line="360" w:lineRule="auto"/>
        <w:ind w:left="0"/>
        <w:jc w:val="both"/>
        <w:rPr>
          <w:rFonts w:ascii="Palatino Linotype" w:hAnsi="Palatino Linotype" w:cs="Arial"/>
          <w:color w:val="000000" w:themeColor="text1"/>
          <w:lang w:val="es-ES"/>
        </w:rPr>
      </w:pPr>
    </w:p>
    <w:p w:rsidR="007639D9" w:rsidRPr="007639D9" w:rsidRDefault="007639D9" w:rsidP="007639D9">
      <w:pPr>
        <w:pStyle w:val="Prrafodelista"/>
        <w:rPr>
          <w:rFonts w:ascii="Palatino Linotype" w:hAnsi="Palatino Linotype" w:cs="Arial"/>
          <w:color w:val="000000" w:themeColor="text1"/>
          <w:sz w:val="24"/>
          <w:szCs w:val="24"/>
          <w:lang w:val="es-ES"/>
        </w:rPr>
      </w:pPr>
    </w:p>
    <w:p w:rsidR="00175ED5" w:rsidRDefault="007639D9" w:rsidP="00175ED5">
      <w:pPr>
        <w:pStyle w:val="Prrafodelista"/>
        <w:numPr>
          <w:ilvl w:val="0"/>
          <w:numId w:val="11"/>
        </w:numPr>
        <w:spacing w:before="240" w:after="240" w:line="360" w:lineRule="auto"/>
        <w:ind w:left="0"/>
        <w:jc w:val="both"/>
        <w:rPr>
          <w:rFonts w:ascii="Palatino Linotype" w:hAnsi="Palatino Linotype"/>
          <w:b/>
          <w:color w:val="000000" w:themeColor="text1"/>
          <w:sz w:val="24"/>
          <w:szCs w:val="24"/>
          <w:lang w:val="es-ES"/>
        </w:rPr>
      </w:pPr>
      <w:r w:rsidRPr="00175ED5">
        <w:rPr>
          <w:rFonts w:ascii="Palatino Linotype" w:hAnsi="Palatino Linotype" w:cs="Arial"/>
          <w:color w:val="000000" w:themeColor="text1"/>
          <w:sz w:val="24"/>
          <w:szCs w:val="24"/>
          <w:lang w:val="es-ES"/>
        </w:rPr>
        <w:t xml:space="preserve">Por lo que derivado del estudio de la Ponencia </w:t>
      </w:r>
      <w:proofErr w:type="spellStart"/>
      <w:r w:rsidRPr="00175ED5">
        <w:rPr>
          <w:rFonts w:ascii="Palatino Linotype" w:hAnsi="Palatino Linotype" w:cs="Arial"/>
          <w:color w:val="000000" w:themeColor="text1"/>
          <w:sz w:val="24"/>
          <w:szCs w:val="24"/>
          <w:lang w:val="es-ES"/>
        </w:rPr>
        <w:t>Resolutora</w:t>
      </w:r>
      <w:proofErr w:type="spellEnd"/>
      <w:r w:rsidRPr="00175ED5">
        <w:rPr>
          <w:rFonts w:ascii="Palatino Linotype" w:hAnsi="Palatino Linotype" w:cs="Arial"/>
          <w:color w:val="000000" w:themeColor="text1"/>
          <w:sz w:val="24"/>
          <w:szCs w:val="24"/>
          <w:lang w:val="es-ES"/>
        </w:rPr>
        <w:t xml:space="preserve"> estoy de acuerdo en el análisis que se realizó de acuerdo a la respuesta emitida por el </w:t>
      </w:r>
      <w:r w:rsidRPr="00175ED5">
        <w:rPr>
          <w:rFonts w:ascii="Palatino Linotype" w:hAnsi="Palatino Linotype" w:cs="Arial"/>
          <w:b/>
          <w:color w:val="000000" w:themeColor="text1"/>
          <w:sz w:val="24"/>
          <w:szCs w:val="24"/>
          <w:lang w:val="es-ES"/>
        </w:rPr>
        <w:t>SUJETO OBLIGADO</w:t>
      </w:r>
      <w:r w:rsidR="00175ED5" w:rsidRPr="00175ED5">
        <w:rPr>
          <w:rFonts w:ascii="Palatino Linotype" w:hAnsi="Palatino Linotype" w:cs="Arial"/>
          <w:b/>
          <w:color w:val="000000" w:themeColor="text1"/>
          <w:sz w:val="24"/>
          <w:szCs w:val="24"/>
          <w:lang w:val="es-ES"/>
        </w:rPr>
        <w:t xml:space="preserve">, </w:t>
      </w:r>
      <w:r w:rsidR="00175ED5" w:rsidRPr="00175ED5">
        <w:rPr>
          <w:rFonts w:ascii="Palatino Linotype" w:hAnsi="Palatino Linotype" w:cs="Arial"/>
          <w:color w:val="000000" w:themeColor="text1"/>
          <w:sz w:val="24"/>
          <w:szCs w:val="24"/>
          <w:lang w:val="es-ES"/>
        </w:rPr>
        <w:t>pero de manera especifica</w:t>
      </w:r>
      <w:r w:rsidR="00531ECF" w:rsidRPr="00175ED5">
        <w:rPr>
          <w:rFonts w:ascii="Palatino Linotype" w:hAnsi="Palatino Linotype" w:cs="Arial"/>
          <w:sz w:val="24"/>
          <w:szCs w:val="20"/>
        </w:rPr>
        <w:t xml:space="preserve"> no concuerdo con la </w:t>
      </w:r>
      <w:r w:rsidR="0058361D" w:rsidRPr="00175ED5">
        <w:rPr>
          <w:rFonts w:ascii="Palatino Linotype" w:hAnsi="Palatino Linotype" w:cs="Arial"/>
          <w:sz w:val="24"/>
          <w:szCs w:val="20"/>
        </w:rPr>
        <w:t xml:space="preserve">resolución del Pleno de manera específica con el inciso </w:t>
      </w:r>
      <w:r w:rsidR="0058361D" w:rsidRPr="00175ED5">
        <w:rPr>
          <w:rFonts w:ascii="Palatino Linotype" w:hAnsi="Palatino Linotype" w:cs="Arial"/>
          <w:i/>
          <w:sz w:val="24"/>
          <w:szCs w:val="20"/>
        </w:rPr>
        <w:t xml:space="preserve">b), </w:t>
      </w:r>
      <w:r w:rsidR="00175ED5" w:rsidRPr="00175ED5">
        <w:rPr>
          <w:rFonts w:ascii="Palatino Linotype" w:hAnsi="Palatino Linotype" w:cs="Arial"/>
          <w:i/>
          <w:sz w:val="24"/>
          <w:szCs w:val="20"/>
        </w:rPr>
        <w:t>Las Licencias Ambientales Municipales, emitidas par los años 2016, 2017 y 2018</w:t>
      </w:r>
      <w:r w:rsidR="00175ED5" w:rsidRPr="00175ED5">
        <w:rPr>
          <w:rFonts w:ascii="Palatino Linotype" w:hAnsi="Palatino Linotype" w:cs="Arial"/>
          <w:sz w:val="24"/>
          <w:szCs w:val="20"/>
        </w:rPr>
        <w:t xml:space="preserve"> </w:t>
      </w:r>
      <w:r w:rsidR="0058361D" w:rsidRPr="00175ED5">
        <w:rPr>
          <w:rFonts w:ascii="Palatino Linotype" w:hAnsi="Palatino Linotype" w:cs="Arial"/>
          <w:sz w:val="24"/>
          <w:szCs w:val="20"/>
        </w:rPr>
        <w:t xml:space="preserve">si bien es cierto, la Ponencia </w:t>
      </w:r>
      <w:proofErr w:type="spellStart"/>
      <w:r w:rsidR="0058361D" w:rsidRPr="00175ED5">
        <w:rPr>
          <w:rFonts w:ascii="Palatino Linotype" w:hAnsi="Palatino Linotype" w:cs="Arial"/>
          <w:sz w:val="24"/>
          <w:szCs w:val="20"/>
        </w:rPr>
        <w:t>Reslutora</w:t>
      </w:r>
      <w:proofErr w:type="spellEnd"/>
      <w:r w:rsidR="0058361D" w:rsidRPr="00175ED5">
        <w:rPr>
          <w:rFonts w:ascii="Palatino Linotype" w:hAnsi="Palatino Linotype" w:cs="Arial"/>
          <w:sz w:val="24"/>
          <w:szCs w:val="20"/>
        </w:rPr>
        <w:t>, en el considerando Quinto respecto del estudio señala la normatividad y el nombre correcto del documento</w:t>
      </w:r>
      <w:r w:rsidR="00175ED5" w:rsidRPr="00175ED5">
        <w:rPr>
          <w:rFonts w:ascii="Palatino Linotype" w:hAnsi="Palatino Linotype" w:cs="Arial"/>
          <w:sz w:val="24"/>
          <w:szCs w:val="20"/>
        </w:rPr>
        <w:t>, en el resolutivo no se ordena tal y como lo señalo en dicho estudio</w:t>
      </w:r>
      <w:bookmarkStart w:id="2" w:name="_Toc487646575"/>
      <w:r w:rsidR="00175ED5">
        <w:rPr>
          <w:rFonts w:ascii="Palatino Linotype" w:hAnsi="Palatino Linotype" w:cs="Arial"/>
          <w:sz w:val="24"/>
          <w:szCs w:val="20"/>
        </w:rPr>
        <w:t>.</w:t>
      </w:r>
    </w:p>
    <w:p w:rsidR="00F15C0C" w:rsidRPr="00F15C0C" w:rsidRDefault="00F15C0C" w:rsidP="00F15C0C">
      <w:pPr>
        <w:pStyle w:val="Prrafodelista"/>
        <w:rPr>
          <w:rFonts w:ascii="Palatino Linotype" w:hAnsi="Palatino Linotype"/>
          <w:b/>
          <w:color w:val="000000" w:themeColor="text1"/>
          <w:sz w:val="24"/>
          <w:szCs w:val="24"/>
          <w:lang w:val="es-ES"/>
        </w:rPr>
      </w:pPr>
    </w:p>
    <w:p w:rsidR="00F15C0C" w:rsidRPr="00F15C0C" w:rsidRDefault="00F15C0C" w:rsidP="00F15C0C">
      <w:pPr>
        <w:pStyle w:val="Prrafodelista"/>
        <w:spacing w:before="240" w:after="240" w:line="360" w:lineRule="auto"/>
        <w:ind w:left="0"/>
        <w:jc w:val="both"/>
        <w:rPr>
          <w:rFonts w:ascii="Palatino Linotype" w:hAnsi="Palatino Linotype"/>
          <w:b/>
          <w:color w:val="000000" w:themeColor="text1"/>
          <w:sz w:val="24"/>
          <w:szCs w:val="24"/>
          <w:lang w:val="es-ES"/>
        </w:rPr>
      </w:pPr>
    </w:p>
    <w:p w:rsidR="00531ECF" w:rsidRDefault="00531ECF" w:rsidP="00FB2A35">
      <w:pPr>
        <w:pStyle w:val="Prrafodelista"/>
        <w:numPr>
          <w:ilvl w:val="0"/>
          <w:numId w:val="15"/>
        </w:numPr>
        <w:spacing w:before="240" w:after="240" w:line="360" w:lineRule="auto"/>
        <w:jc w:val="both"/>
        <w:rPr>
          <w:rFonts w:ascii="Palatino Linotype" w:hAnsi="Palatino Linotype"/>
          <w:b/>
          <w:color w:val="000000" w:themeColor="text1"/>
          <w:sz w:val="24"/>
          <w:szCs w:val="24"/>
          <w:lang w:val="es-ES"/>
        </w:rPr>
      </w:pPr>
      <w:r w:rsidRPr="00175ED5">
        <w:rPr>
          <w:rFonts w:ascii="Palatino Linotype" w:hAnsi="Palatino Linotype"/>
          <w:b/>
          <w:color w:val="000000" w:themeColor="text1"/>
          <w:sz w:val="24"/>
          <w:szCs w:val="24"/>
          <w:lang w:val="es-ES"/>
        </w:rPr>
        <w:t>Del estudio del asunto</w:t>
      </w:r>
      <w:bookmarkEnd w:id="2"/>
    </w:p>
    <w:p w:rsidR="00B569A5" w:rsidRDefault="00B569A5" w:rsidP="00B569A5">
      <w:pPr>
        <w:pStyle w:val="Prrafodelista"/>
        <w:spacing w:before="240" w:after="240" w:line="360" w:lineRule="auto"/>
        <w:ind w:left="0"/>
        <w:jc w:val="both"/>
        <w:rPr>
          <w:rFonts w:ascii="Palatino Linotype" w:hAnsi="Palatino Linotype"/>
          <w:b/>
          <w:color w:val="000000" w:themeColor="text1"/>
          <w:sz w:val="24"/>
          <w:szCs w:val="24"/>
          <w:lang w:val="es-ES"/>
        </w:rPr>
      </w:pPr>
    </w:p>
    <w:p w:rsidR="00B569A5" w:rsidRDefault="00B569A5" w:rsidP="00833163">
      <w:pPr>
        <w:pStyle w:val="Prrafodelista"/>
        <w:numPr>
          <w:ilvl w:val="0"/>
          <w:numId w:val="11"/>
        </w:numPr>
        <w:spacing w:after="0" w:line="360" w:lineRule="auto"/>
        <w:ind w:left="0"/>
        <w:jc w:val="both"/>
        <w:rPr>
          <w:rFonts w:ascii="Palatino Linotype" w:hAnsi="Palatino Linotype" w:cs="Arial"/>
          <w:sz w:val="24"/>
          <w:szCs w:val="24"/>
        </w:rPr>
      </w:pPr>
      <w:r>
        <w:rPr>
          <w:rFonts w:ascii="Palatino Linotype" w:hAnsi="Palatino Linotype" w:cs="Arial"/>
          <w:sz w:val="24"/>
          <w:szCs w:val="24"/>
        </w:rPr>
        <w:t xml:space="preserve">Derivado del estudio de la presente resolución, la Ponencia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 xml:space="preserve"> señalo en su foja número veinticuatro (24) respecto del Bando Municipal del H. Ayuntamiento Constitucional de </w:t>
      </w:r>
      <w:proofErr w:type="spellStart"/>
      <w:r>
        <w:rPr>
          <w:rFonts w:ascii="Palatino Linotype" w:hAnsi="Palatino Linotype" w:cs="Arial"/>
          <w:sz w:val="24"/>
          <w:szCs w:val="24"/>
        </w:rPr>
        <w:t>Coyotepec</w:t>
      </w:r>
      <w:proofErr w:type="spellEnd"/>
      <w:r>
        <w:rPr>
          <w:rFonts w:ascii="Palatino Linotype" w:hAnsi="Palatino Linotype" w:cs="Arial"/>
          <w:sz w:val="24"/>
          <w:szCs w:val="24"/>
        </w:rPr>
        <w:t>, en su artículo 253 señala:</w:t>
      </w:r>
    </w:p>
    <w:p w:rsidR="00B569A5" w:rsidRDefault="00B569A5" w:rsidP="00B569A5">
      <w:pPr>
        <w:pStyle w:val="Prrafodelista"/>
        <w:spacing w:after="0" w:line="360" w:lineRule="auto"/>
        <w:ind w:left="0"/>
        <w:jc w:val="both"/>
        <w:rPr>
          <w:rFonts w:ascii="Palatino Linotype" w:hAnsi="Palatino Linotype" w:cs="Arial"/>
          <w:sz w:val="24"/>
          <w:szCs w:val="24"/>
        </w:rPr>
      </w:pPr>
    </w:p>
    <w:p w:rsidR="00B569A5" w:rsidRPr="00B569A5" w:rsidRDefault="00B569A5" w:rsidP="00B569A5">
      <w:pPr>
        <w:pStyle w:val="Prrafodelista"/>
        <w:ind w:right="902"/>
        <w:jc w:val="both"/>
        <w:rPr>
          <w:rFonts w:ascii="Palatino Linotype" w:hAnsi="Palatino Linotype" w:cs="Arial"/>
          <w:i/>
          <w:lang w:eastAsia="es-MX"/>
        </w:rPr>
      </w:pPr>
      <w:r w:rsidRPr="00B569A5">
        <w:rPr>
          <w:rFonts w:ascii="Palatino Linotype" w:hAnsi="Palatino Linotype" w:cs="Arial"/>
          <w:b/>
          <w:i/>
          <w:lang w:eastAsia="es-MX"/>
        </w:rPr>
        <w:t>Artículo 253.-</w:t>
      </w:r>
      <w:r w:rsidRPr="00B569A5">
        <w:rPr>
          <w:rFonts w:ascii="Palatino Linotype" w:hAnsi="Palatino Linotype" w:cs="Arial"/>
          <w:i/>
          <w:lang w:eastAsia="es-MX"/>
        </w:rPr>
        <w:t xml:space="preserve"> La </w:t>
      </w:r>
      <w:r w:rsidRPr="00B569A5">
        <w:rPr>
          <w:rFonts w:ascii="Palatino Linotype" w:hAnsi="Palatino Linotype" w:cs="Arial"/>
          <w:b/>
          <w:i/>
          <w:lang w:eastAsia="es-MX"/>
        </w:rPr>
        <w:t>Dirección de Desarrollo Urbano, Obras Públicas y Ecología</w:t>
      </w:r>
      <w:r w:rsidRPr="00B569A5">
        <w:rPr>
          <w:rFonts w:ascii="Palatino Linotype" w:hAnsi="Palatino Linotype" w:cs="Arial"/>
          <w:i/>
          <w:lang w:eastAsia="es-MX"/>
        </w:rPr>
        <w:t xml:space="preserve">, expedirá anualmente la </w:t>
      </w:r>
      <w:r w:rsidRPr="00B569A5">
        <w:rPr>
          <w:rFonts w:ascii="Palatino Linotype" w:hAnsi="Palatino Linotype" w:cs="Arial"/>
          <w:b/>
          <w:i/>
          <w:u w:val="single"/>
          <w:lang w:eastAsia="es-MX"/>
        </w:rPr>
        <w:t>Licencia Ambiental Única Municipal</w:t>
      </w:r>
      <w:r w:rsidRPr="00B569A5">
        <w:rPr>
          <w:rFonts w:ascii="Palatino Linotype" w:hAnsi="Palatino Linotype" w:cs="Arial"/>
          <w:i/>
          <w:lang w:eastAsia="es-MX"/>
        </w:rPr>
        <w:t xml:space="preserve">, a fin de regular el desempeño de actividades en materia ambiental de los establecimientos Industriales, Comerciales o de Servicios dentro del territorio municipal, previa autorización de la Jefatura de Ecología, como único instrumento administrativo de regulación, de conformidad con lo previsto en el artículo 2.9. del Código para la Biodiversidad del Estado de México y el artículo 8° de la Ley General del Equilibrio Ecológico y la Protección al Ambiente, y lo previsto por este Bando Municipal. </w:t>
      </w:r>
    </w:p>
    <w:p w:rsidR="00B569A5" w:rsidRPr="00B569A5" w:rsidRDefault="00B569A5" w:rsidP="00B569A5">
      <w:pPr>
        <w:pStyle w:val="Prrafodelista"/>
        <w:ind w:right="902"/>
        <w:jc w:val="both"/>
        <w:rPr>
          <w:rFonts w:ascii="Palatino Linotype" w:hAnsi="Palatino Linotype" w:cs="Arial"/>
          <w:i/>
          <w:lang w:eastAsia="es-MX"/>
        </w:rPr>
      </w:pPr>
    </w:p>
    <w:p w:rsidR="00B569A5" w:rsidRPr="00B569A5" w:rsidRDefault="00B569A5" w:rsidP="00B569A5">
      <w:pPr>
        <w:pStyle w:val="Prrafodelista"/>
        <w:ind w:right="902"/>
        <w:jc w:val="both"/>
        <w:rPr>
          <w:rFonts w:ascii="Palatino Linotype" w:hAnsi="Palatino Linotype" w:cs="Arial"/>
          <w:i/>
          <w:lang w:eastAsia="es-MX"/>
        </w:rPr>
      </w:pPr>
      <w:r w:rsidRPr="00B569A5">
        <w:rPr>
          <w:rFonts w:ascii="Palatino Linotype" w:hAnsi="Palatino Linotype" w:cs="Arial"/>
          <w:b/>
          <w:i/>
          <w:lang w:eastAsia="es-MX"/>
        </w:rPr>
        <w:t>Las empresas, comercios, y/o prestadores de servicios,</w:t>
      </w:r>
      <w:r w:rsidRPr="00B569A5">
        <w:rPr>
          <w:rFonts w:ascii="Palatino Linotype" w:hAnsi="Palatino Linotype" w:cs="Arial"/>
          <w:i/>
          <w:lang w:eastAsia="es-MX"/>
        </w:rPr>
        <w:t xml:space="preserve"> deberán tramitar sin excepción, la </w:t>
      </w:r>
      <w:r w:rsidRPr="00B569A5">
        <w:rPr>
          <w:rFonts w:ascii="Palatino Linotype" w:hAnsi="Palatino Linotype" w:cs="Arial"/>
          <w:b/>
          <w:i/>
          <w:u w:val="single"/>
          <w:lang w:eastAsia="es-MX"/>
        </w:rPr>
        <w:t>Licencia Ambiental Única Municipal</w:t>
      </w:r>
      <w:r w:rsidRPr="00B569A5">
        <w:rPr>
          <w:rFonts w:ascii="Palatino Linotype" w:hAnsi="Palatino Linotype" w:cs="Arial"/>
          <w:i/>
          <w:lang w:eastAsia="es-MX"/>
        </w:rPr>
        <w:t>, en los primeros cuatro meses del año, de no cumplir con ella se harán acreedores a la sanción prevista en el capítulo correspondiente.”</w:t>
      </w:r>
    </w:p>
    <w:p w:rsidR="00B569A5" w:rsidRDefault="00B569A5" w:rsidP="00B569A5">
      <w:pPr>
        <w:pStyle w:val="Prrafodelista"/>
        <w:ind w:right="902"/>
        <w:jc w:val="both"/>
        <w:rPr>
          <w:rFonts w:ascii="Palatino Linotype" w:hAnsi="Palatino Linotype" w:cs="Arial"/>
          <w:i/>
          <w:lang w:eastAsia="es-MX"/>
        </w:rPr>
      </w:pPr>
      <w:r w:rsidRPr="00B569A5">
        <w:rPr>
          <w:rFonts w:ascii="Palatino Linotype" w:hAnsi="Palatino Linotype" w:cs="Arial"/>
          <w:i/>
          <w:lang w:eastAsia="es-MX"/>
        </w:rPr>
        <w:t>(Énfasis añadido)</w:t>
      </w:r>
    </w:p>
    <w:p w:rsidR="00B569A5" w:rsidRPr="00B569A5" w:rsidRDefault="00B569A5" w:rsidP="00B569A5">
      <w:pPr>
        <w:pStyle w:val="Prrafodelista"/>
        <w:ind w:right="902"/>
        <w:jc w:val="both"/>
        <w:rPr>
          <w:rFonts w:ascii="Palatino Linotype" w:hAnsi="Palatino Linotype" w:cs="Arial"/>
          <w:i/>
          <w:lang w:eastAsia="es-MX"/>
        </w:rPr>
      </w:pPr>
    </w:p>
    <w:p w:rsidR="00B569A5" w:rsidRDefault="00B569A5" w:rsidP="00833163">
      <w:pPr>
        <w:pStyle w:val="Prrafodelista"/>
        <w:numPr>
          <w:ilvl w:val="0"/>
          <w:numId w:val="11"/>
        </w:numPr>
        <w:spacing w:after="0" w:line="360" w:lineRule="auto"/>
        <w:ind w:left="0"/>
        <w:jc w:val="both"/>
        <w:rPr>
          <w:rFonts w:ascii="Palatino Linotype" w:hAnsi="Palatino Linotype" w:cs="Arial"/>
          <w:sz w:val="24"/>
          <w:szCs w:val="24"/>
        </w:rPr>
      </w:pPr>
      <w:r>
        <w:rPr>
          <w:rFonts w:ascii="Palatino Linotype" w:hAnsi="Palatino Linotype" w:cs="Arial"/>
          <w:sz w:val="24"/>
          <w:szCs w:val="24"/>
        </w:rPr>
        <w:t>Po</w:t>
      </w:r>
      <w:r w:rsidR="002303D8">
        <w:rPr>
          <w:rFonts w:ascii="Palatino Linotype" w:hAnsi="Palatino Linotype" w:cs="Arial"/>
          <w:sz w:val="24"/>
          <w:szCs w:val="24"/>
        </w:rPr>
        <w:t xml:space="preserve">r lo que la Comisionada Ponente </w:t>
      </w:r>
      <w:r>
        <w:rPr>
          <w:rFonts w:ascii="Palatino Linotype" w:hAnsi="Palatino Linotype" w:cs="Arial"/>
          <w:sz w:val="24"/>
          <w:szCs w:val="24"/>
        </w:rPr>
        <w:t>de manera literal en la foja treinta y cinco (35)</w:t>
      </w:r>
      <w:r w:rsidR="002303D8">
        <w:rPr>
          <w:rFonts w:ascii="Palatino Linotype" w:hAnsi="Palatino Linotype" w:cs="Arial"/>
          <w:sz w:val="24"/>
          <w:szCs w:val="24"/>
        </w:rPr>
        <w:t>, enfatizo lo siguiente:</w:t>
      </w:r>
    </w:p>
    <w:p w:rsidR="002303D8" w:rsidRDefault="002303D8" w:rsidP="002303D8">
      <w:pPr>
        <w:pStyle w:val="Prrafodelista"/>
        <w:spacing w:after="0" w:line="360" w:lineRule="auto"/>
        <w:ind w:left="0"/>
        <w:jc w:val="both"/>
        <w:rPr>
          <w:rFonts w:ascii="Palatino Linotype" w:hAnsi="Palatino Linotype" w:cs="Arial"/>
          <w:sz w:val="24"/>
          <w:szCs w:val="24"/>
        </w:rPr>
      </w:pPr>
    </w:p>
    <w:p w:rsidR="002303D8" w:rsidRPr="009D576E" w:rsidRDefault="002303D8" w:rsidP="009D576E">
      <w:pPr>
        <w:pStyle w:val="Prrafodelista"/>
        <w:spacing w:after="0" w:line="360" w:lineRule="auto"/>
        <w:ind w:left="851" w:right="616"/>
        <w:jc w:val="both"/>
        <w:rPr>
          <w:rFonts w:ascii="Palatino Linotype" w:hAnsi="Palatino Linotype" w:cs="Arial"/>
          <w:i/>
          <w:sz w:val="24"/>
          <w:szCs w:val="24"/>
        </w:rPr>
      </w:pPr>
      <w:r>
        <w:rPr>
          <w:rFonts w:ascii="Palatino Linotype" w:hAnsi="Palatino Linotype" w:cs="Arial"/>
          <w:i/>
          <w:lang w:val="es-ES_tradnl"/>
        </w:rPr>
        <w:t>“</w:t>
      </w:r>
      <w:r w:rsidRPr="002303D8">
        <w:rPr>
          <w:rFonts w:ascii="Palatino Linotype" w:hAnsi="Palatino Linotype" w:cs="Arial"/>
          <w:i/>
          <w:lang w:val="es-ES_tradnl"/>
        </w:rPr>
        <w:t>Finalmente, por cuanto hace al requerimiento realizado por el particular, consistente en el visto bueno emitido por Ecología; al respecto, primeramente es de precisar que conforme al Bando Municipal</w:t>
      </w:r>
      <w:r>
        <w:rPr>
          <w:rFonts w:ascii="Palatino Linotype" w:hAnsi="Palatino Linotype" w:cs="Arial"/>
          <w:i/>
          <w:lang w:val="es-ES_tradnl"/>
        </w:rPr>
        <w:t xml:space="preserve"> </w:t>
      </w:r>
      <w:r w:rsidRPr="002303D8">
        <w:rPr>
          <w:rFonts w:ascii="Palatino Linotype" w:hAnsi="Palatino Linotype" w:cs="Arial"/>
          <w:b/>
          <w:i/>
          <w:lang w:val="es-ES_tradnl"/>
        </w:rPr>
        <w:t xml:space="preserve"> la denominación correcta es licencia ambiental única municipal</w:t>
      </w:r>
      <w:r w:rsidRPr="002303D8">
        <w:rPr>
          <w:rFonts w:ascii="Palatino Linotype" w:hAnsi="Palatino Linotype" w:cs="Arial"/>
          <w:i/>
          <w:lang w:val="es-ES_tradnl"/>
        </w:rPr>
        <w:t xml:space="preserve">, la cual es expedida por la Dirección de Desarrollo, Obras Públicas y Ecología; atento a ello, si bien </w:t>
      </w:r>
      <w:r w:rsidRPr="002303D8">
        <w:rPr>
          <w:rFonts w:ascii="Palatino Linotype" w:hAnsi="Palatino Linotype" w:cs="Arial"/>
          <w:b/>
          <w:i/>
          <w:lang w:val="es-ES_tradnl"/>
        </w:rPr>
        <w:t xml:space="preserve">EL SUJETO OBIGADO </w:t>
      </w:r>
      <w:r w:rsidRPr="002303D8">
        <w:rPr>
          <w:rFonts w:ascii="Palatino Linotype" w:hAnsi="Palatino Linotype" w:cs="Arial"/>
          <w:i/>
          <w:lang w:val="es-ES_tradnl"/>
        </w:rPr>
        <w:t xml:space="preserve">hizo llegar </w:t>
      </w:r>
      <w:r w:rsidRPr="002303D8">
        <w:rPr>
          <w:rFonts w:ascii="Palatino Linotype" w:hAnsi="Palatino Linotype" w:cs="Arial"/>
          <w:i/>
          <w:lang w:val="es-ES_tradnl"/>
        </w:rPr>
        <w:lastRenderedPageBreak/>
        <w:t>las mismas, correspondientes a los años solicitados, también lo es que,</w:t>
      </w:r>
      <w:r w:rsidRPr="002303D8">
        <w:rPr>
          <w:rFonts w:ascii="Palatino Linotype" w:hAnsi="Palatino Linotype" w:cs="Arial"/>
          <w:i/>
        </w:rPr>
        <w:t xml:space="preserve"> </w:t>
      </w:r>
      <w:r w:rsidRPr="002303D8">
        <w:rPr>
          <w:rFonts w:ascii="Palatino Linotype" w:eastAsia="MS Mincho" w:hAnsi="Palatino Linotype" w:cs="Bookman Old Style"/>
          <w:i/>
          <w:lang w:eastAsia="es-MX"/>
        </w:rPr>
        <w:t xml:space="preserve">dichos documentos como ya se mencionó en líneas anteriores, se encuentran testados, </w:t>
      </w:r>
      <w:r w:rsidRPr="002303D8">
        <w:rPr>
          <w:rFonts w:ascii="Palatino Linotype" w:hAnsi="Palatino Linotype" w:cs="Arial"/>
          <w:i/>
        </w:rPr>
        <w:t xml:space="preserve">omitiendo </w:t>
      </w:r>
      <w:r w:rsidRPr="002303D8">
        <w:rPr>
          <w:rFonts w:ascii="Palatino Linotype" w:hAnsi="Palatino Linotype" w:cs="Arial"/>
          <w:i/>
          <w:color w:val="000000" w:themeColor="text1"/>
        </w:rPr>
        <w:t xml:space="preserve">hacer del conocimiento al particular </w:t>
      </w:r>
      <w:r w:rsidRPr="002303D8">
        <w:rPr>
          <w:rFonts w:ascii="Palatino Linotype" w:hAnsi="Palatino Linotype" w:cs="Arial"/>
          <w:i/>
        </w:rPr>
        <w:t>el Acuerdo de Clasificación de la información que corresponda o que sustente la elaboración de la versión pública</w:t>
      </w:r>
      <w:r w:rsidRPr="002303D8">
        <w:rPr>
          <w:rFonts w:ascii="Palatino Linotype" w:hAnsi="Palatino Linotype" w:cs="Arial"/>
          <w:i/>
          <w:lang w:eastAsia="es-CO"/>
        </w:rPr>
        <w:t>; aunado a que por una parte dejó visible información considerada como confidencial, como lo es el “nombre del titular” y por otra se testó información que es considerada de carácter público, como lo es el “domicilio</w:t>
      </w:r>
      <w:r>
        <w:rPr>
          <w:rFonts w:ascii="Palatino Linotype" w:hAnsi="Palatino Linotype" w:cs="Arial"/>
          <w:i/>
          <w:lang w:eastAsia="es-CO"/>
        </w:rPr>
        <w:t>…</w:t>
      </w:r>
      <w:r w:rsidRPr="002303D8">
        <w:rPr>
          <w:rFonts w:ascii="Palatino Linotype" w:hAnsi="Palatino Linotype" w:cs="Arial"/>
          <w:i/>
          <w:lang w:eastAsia="es-CO"/>
        </w:rPr>
        <w:t>”.</w:t>
      </w:r>
      <w:r>
        <w:rPr>
          <w:rFonts w:ascii="Palatino Linotype" w:hAnsi="Palatino Linotype" w:cs="Arial"/>
          <w:i/>
          <w:lang w:eastAsia="es-CO"/>
        </w:rPr>
        <w:t xml:space="preserve"> </w:t>
      </w:r>
    </w:p>
    <w:p w:rsidR="00B569A5" w:rsidRDefault="00B569A5" w:rsidP="00B569A5">
      <w:pPr>
        <w:pStyle w:val="Prrafodelista"/>
        <w:spacing w:after="0" w:line="360" w:lineRule="auto"/>
        <w:ind w:left="0"/>
        <w:jc w:val="both"/>
        <w:rPr>
          <w:rFonts w:ascii="Palatino Linotype" w:hAnsi="Palatino Linotype" w:cs="Arial"/>
          <w:sz w:val="24"/>
          <w:szCs w:val="24"/>
        </w:rPr>
      </w:pPr>
    </w:p>
    <w:p w:rsidR="002303D8" w:rsidRDefault="002303D8" w:rsidP="00833163">
      <w:pPr>
        <w:pStyle w:val="Prrafodelista"/>
        <w:numPr>
          <w:ilvl w:val="0"/>
          <w:numId w:val="11"/>
        </w:numPr>
        <w:spacing w:after="0" w:line="360" w:lineRule="auto"/>
        <w:ind w:left="0"/>
        <w:jc w:val="both"/>
        <w:rPr>
          <w:rFonts w:ascii="Palatino Linotype" w:hAnsi="Palatino Linotype" w:cs="Arial"/>
          <w:sz w:val="24"/>
          <w:szCs w:val="24"/>
        </w:rPr>
      </w:pPr>
      <w:r>
        <w:rPr>
          <w:rFonts w:ascii="Palatino Linotype" w:hAnsi="Palatino Linotype" w:cs="Arial"/>
          <w:sz w:val="24"/>
          <w:szCs w:val="24"/>
        </w:rPr>
        <w:t xml:space="preserve">En razón de lo anterior si la misma Ponencia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 xml:space="preserve"> está dando la normatividad y el nombre correcto del documento luego entonces  en los resolutivos en el inciso b), debió ordenarlo así, con el nombre correcto que señalo en el Considerando del estudio.</w:t>
      </w:r>
    </w:p>
    <w:p w:rsidR="002303D8" w:rsidRDefault="002303D8" w:rsidP="002303D8">
      <w:pPr>
        <w:pStyle w:val="Prrafodelista"/>
        <w:spacing w:after="0" w:line="360" w:lineRule="auto"/>
        <w:ind w:left="0"/>
        <w:jc w:val="both"/>
        <w:rPr>
          <w:rFonts w:ascii="Palatino Linotype" w:hAnsi="Palatino Linotype" w:cs="Arial"/>
          <w:sz w:val="24"/>
          <w:szCs w:val="24"/>
        </w:rPr>
      </w:pPr>
    </w:p>
    <w:p w:rsidR="002303D8" w:rsidRDefault="002303D8" w:rsidP="00833163">
      <w:pPr>
        <w:pStyle w:val="Prrafodelista"/>
        <w:numPr>
          <w:ilvl w:val="0"/>
          <w:numId w:val="11"/>
        </w:numPr>
        <w:spacing w:after="0" w:line="360" w:lineRule="auto"/>
        <w:ind w:left="0"/>
        <w:jc w:val="both"/>
        <w:rPr>
          <w:rFonts w:ascii="Palatino Linotype" w:hAnsi="Palatino Linotype" w:cs="Arial"/>
          <w:sz w:val="24"/>
          <w:szCs w:val="24"/>
        </w:rPr>
      </w:pPr>
      <w:r>
        <w:rPr>
          <w:rFonts w:ascii="Palatino Linotype" w:hAnsi="Palatino Linotype" w:cs="Arial"/>
          <w:sz w:val="24"/>
          <w:szCs w:val="24"/>
        </w:rPr>
        <w:t xml:space="preserve">En ese orden de ideas las resoluciones son normas jurídicas individualizadas, es decir, en este caso el Órgano Garante emitió dicha resolución para un </w:t>
      </w:r>
      <w:r w:rsidR="00F15C0C">
        <w:rPr>
          <w:rFonts w:ascii="Palatino Linotype" w:hAnsi="Palatino Linotype" w:cs="Arial"/>
          <w:sz w:val="24"/>
          <w:szCs w:val="24"/>
        </w:rPr>
        <w:t xml:space="preserve">solo </w:t>
      </w:r>
      <w:r>
        <w:rPr>
          <w:rFonts w:ascii="Palatino Linotype" w:hAnsi="Palatino Linotype" w:cs="Arial"/>
          <w:sz w:val="24"/>
          <w:szCs w:val="24"/>
        </w:rPr>
        <w:t>particular.</w:t>
      </w:r>
    </w:p>
    <w:p w:rsidR="002303D8" w:rsidRPr="002303D8" w:rsidRDefault="002303D8" w:rsidP="002303D8">
      <w:pPr>
        <w:pStyle w:val="Prrafodelista"/>
        <w:rPr>
          <w:rFonts w:ascii="Palatino Linotype" w:hAnsi="Palatino Linotype" w:cs="Arial"/>
          <w:sz w:val="24"/>
          <w:szCs w:val="24"/>
        </w:rPr>
      </w:pPr>
    </w:p>
    <w:p w:rsidR="009D576E" w:rsidRPr="002A00ED" w:rsidRDefault="00F15C0C" w:rsidP="009D576E">
      <w:pPr>
        <w:pStyle w:val="Prrafodelista"/>
        <w:numPr>
          <w:ilvl w:val="0"/>
          <w:numId w:val="11"/>
        </w:numPr>
        <w:spacing w:after="0" w:line="360" w:lineRule="auto"/>
        <w:ind w:left="0"/>
        <w:jc w:val="both"/>
        <w:rPr>
          <w:rFonts w:ascii="Palatino Linotype" w:hAnsi="Palatino Linotype" w:cs="Arial"/>
          <w:sz w:val="24"/>
          <w:szCs w:val="24"/>
        </w:rPr>
      </w:pPr>
      <w:r>
        <w:rPr>
          <w:rFonts w:ascii="Palatino Linotype" w:hAnsi="Palatino Linotype" w:cs="Arial"/>
          <w:sz w:val="24"/>
          <w:szCs w:val="24"/>
        </w:rPr>
        <w:t>En algunos casos por ejemplo, ya sean códigos o leyes tienen en la primera parte un glosario, en donde señalan de manera detallada la definición o concepto de algunas palabras para el mejor entender del lector, por lo que en el estudio realizado por la Comisionada Ponente no hace referencia a un glosario, sino solo refiere el artículo de la Ley que señala cual es el nombre correcto, luego entonces lo debió de ordenar de esa manera.</w:t>
      </w:r>
    </w:p>
    <w:p w:rsidR="009D576E" w:rsidRDefault="009D576E" w:rsidP="009D576E">
      <w:pPr>
        <w:pStyle w:val="Prrafodelista"/>
        <w:spacing w:after="0" w:line="360" w:lineRule="auto"/>
        <w:ind w:left="0"/>
        <w:jc w:val="both"/>
        <w:rPr>
          <w:rFonts w:ascii="Palatino Linotype" w:hAnsi="Palatino Linotype" w:cs="Arial"/>
          <w:b/>
          <w:sz w:val="24"/>
          <w:szCs w:val="24"/>
        </w:rPr>
      </w:pPr>
      <w:r w:rsidRPr="009D576E">
        <w:rPr>
          <w:rFonts w:ascii="Palatino Linotype" w:hAnsi="Palatino Linotype" w:cs="Arial"/>
          <w:b/>
          <w:sz w:val="24"/>
          <w:szCs w:val="24"/>
        </w:rPr>
        <w:t>IV. Conclusión</w:t>
      </w:r>
    </w:p>
    <w:p w:rsidR="009D576E" w:rsidRPr="009D576E" w:rsidRDefault="009D576E" w:rsidP="009D576E">
      <w:pPr>
        <w:pStyle w:val="Prrafodelista"/>
        <w:spacing w:after="0" w:line="360" w:lineRule="auto"/>
        <w:ind w:left="0"/>
        <w:jc w:val="both"/>
        <w:rPr>
          <w:rFonts w:ascii="Palatino Linotype" w:hAnsi="Palatino Linotype" w:cs="Arial"/>
          <w:b/>
          <w:sz w:val="24"/>
          <w:szCs w:val="24"/>
        </w:rPr>
      </w:pPr>
    </w:p>
    <w:p w:rsidR="009D576E" w:rsidRPr="009D576E" w:rsidRDefault="009D576E" w:rsidP="009D576E">
      <w:pPr>
        <w:pStyle w:val="Prrafodelista"/>
        <w:numPr>
          <w:ilvl w:val="0"/>
          <w:numId w:val="11"/>
        </w:numPr>
        <w:spacing w:before="240" w:after="240" w:line="360" w:lineRule="auto"/>
        <w:ind w:left="0"/>
        <w:jc w:val="both"/>
        <w:rPr>
          <w:rFonts w:ascii="Palatino Linotype" w:hAnsi="Palatino Linotype" w:cs="Arial"/>
          <w:sz w:val="24"/>
          <w:szCs w:val="24"/>
        </w:rPr>
      </w:pPr>
      <w:r>
        <w:rPr>
          <w:rFonts w:ascii="Palatino Linotype" w:hAnsi="Palatino Linotype" w:cs="Arial"/>
          <w:sz w:val="24"/>
          <w:szCs w:val="24"/>
        </w:rPr>
        <w:t xml:space="preserve">En razón de lo anterior se concluye que derivado del estudio en la resolución hecha por la Comisionada Ponente, respecto de la normatividad y el nombre correcto del documento solicitado por el particular, se debió de ordenar tal y como se señaló en el estudio para lograr de manera más sencilla y expedita el acceso, entrega y publicación de información. </w:t>
      </w:r>
    </w:p>
    <w:p w:rsidR="009D576E" w:rsidRDefault="009D576E" w:rsidP="009D576E">
      <w:pPr>
        <w:pStyle w:val="Prrafodelista"/>
        <w:spacing w:after="0" w:line="360" w:lineRule="auto"/>
        <w:ind w:left="0"/>
        <w:jc w:val="both"/>
        <w:rPr>
          <w:rFonts w:ascii="Palatino Linotype" w:hAnsi="Palatino Linotype" w:cs="Arial"/>
          <w:sz w:val="24"/>
          <w:szCs w:val="24"/>
        </w:rPr>
      </w:pPr>
    </w:p>
    <w:p w:rsidR="00833163" w:rsidRPr="00384C92" w:rsidRDefault="002303D8" w:rsidP="009D576E">
      <w:pPr>
        <w:pStyle w:val="Prrafodelista"/>
        <w:numPr>
          <w:ilvl w:val="0"/>
          <w:numId w:val="11"/>
        </w:numPr>
        <w:spacing w:after="0" w:line="360" w:lineRule="auto"/>
        <w:ind w:left="0"/>
        <w:jc w:val="both"/>
        <w:rPr>
          <w:rFonts w:ascii="Palatino Linotype" w:hAnsi="Palatino Linotype" w:cs="Arial"/>
          <w:sz w:val="24"/>
          <w:szCs w:val="24"/>
        </w:rPr>
      </w:pPr>
      <w:r>
        <w:rPr>
          <w:rFonts w:ascii="Palatino Linotype" w:hAnsi="Palatino Linotype" w:cs="Arial"/>
          <w:sz w:val="24"/>
          <w:szCs w:val="24"/>
        </w:rPr>
        <w:t>E</w:t>
      </w:r>
      <w:r w:rsidR="00F15522" w:rsidRPr="005E060D">
        <w:rPr>
          <w:rFonts w:ascii="Palatino Linotype" w:hAnsi="Palatino Linotype" w:cs="Arial"/>
          <w:sz w:val="24"/>
          <w:szCs w:val="24"/>
        </w:rPr>
        <w:t>n atención a las consideraciones antes señaladas</w:t>
      </w:r>
      <w:r w:rsidR="000E43AB" w:rsidRPr="005E060D">
        <w:rPr>
          <w:rFonts w:ascii="Palatino Linotype" w:hAnsi="Palatino Linotype" w:cs="Arial"/>
          <w:sz w:val="24"/>
          <w:szCs w:val="24"/>
        </w:rPr>
        <w:t>,</w:t>
      </w:r>
      <w:r w:rsidR="005E060D" w:rsidRPr="005E060D">
        <w:rPr>
          <w:rFonts w:ascii="Palatino Linotype" w:hAnsi="Palatino Linotype" w:cs="Arial"/>
          <w:sz w:val="24"/>
          <w:szCs w:val="24"/>
        </w:rPr>
        <w:t xml:space="preserve"> se colige que para poder </w:t>
      </w:r>
      <w:r w:rsidR="005E060D" w:rsidRPr="005E060D">
        <w:rPr>
          <w:rFonts w:ascii="Palatino Linotype" w:eastAsia="MS Mincho" w:hAnsi="Palatino Linotype"/>
          <w:sz w:val="24"/>
          <w:szCs w:val="24"/>
        </w:rPr>
        <w:t xml:space="preserve">restringir el derecho de acceso a la información por privilegiar la protección de los datos personales, es deber de los </w:t>
      </w:r>
      <w:r w:rsidR="005E060D" w:rsidRPr="005E060D">
        <w:rPr>
          <w:rFonts w:ascii="Palatino Linotype" w:eastAsia="MS Mincho" w:hAnsi="Palatino Linotype"/>
          <w:b/>
          <w:sz w:val="24"/>
          <w:szCs w:val="24"/>
        </w:rPr>
        <w:t>SUJETOS OBLIGADO</w:t>
      </w:r>
      <w:r w:rsidR="005E060D" w:rsidRPr="005E060D">
        <w:rPr>
          <w:rFonts w:ascii="Palatino Linotype" w:eastAsia="MS Mincho" w:hAnsi="Palatino Linotype"/>
          <w:sz w:val="24"/>
          <w:szCs w:val="24"/>
        </w:rPr>
        <w:t xml:space="preserve"> agotar todas las medidas adoptadas por ambas leyes, a fin de dar certeza de los </w:t>
      </w:r>
      <w:r w:rsidR="005E060D">
        <w:rPr>
          <w:rFonts w:ascii="Palatino Linotype" w:eastAsia="MS Mincho" w:hAnsi="Palatino Linotype"/>
          <w:sz w:val="24"/>
          <w:szCs w:val="24"/>
        </w:rPr>
        <w:t xml:space="preserve">actos que se están realizando, </w:t>
      </w:r>
      <w:r w:rsidR="00833163">
        <w:rPr>
          <w:rFonts w:ascii="Palatino Linotype" w:hAnsi="Palatino Linotype" w:cs="Arial"/>
          <w:sz w:val="24"/>
          <w:szCs w:val="24"/>
        </w:rPr>
        <w:t>por lo que a</w:t>
      </w:r>
      <w:r w:rsidR="00833163" w:rsidRPr="00384C92">
        <w:rPr>
          <w:rFonts w:ascii="Palatino Linotype" w:hAnsi="Palatino Linotype" w:cs="Arial"/>
          <w:sz w:val="24"/>
          <w:szCs w:val="24"/>
        </w:rPr>
        <w:t>ctuar como se propone en la resolución resulta una carga desproporcionada que limita su derecho, afecta el ejercicio de control popular de los actos de gobierno, debilita el debate público informado que, a la larga, sólo puede contribuir al fortalecimiento de la sociedad democrática.</w:t>
      </w:r>
    </w:p>
    <w:p w:rsidR="005E060D" w:rsidRPr="005E060D" w:rsidRDefault="005E060D" w:rsidP="00833163">
      <w:pPr>
        <w:pStyle w:val="Prrafodelista"/>
        <w:spacing w:before="240" w:after="240" w:line="360" w:lineRule="auto"/>
        <w:ind w:left="0"/>
        <w:jc w:val="both"/>
        <w:rPr>
          <w:rFonts w:ascii="Palatino Linotype" w:eastAsia="Calibri" w:hAnsi="Palatino Linotype" w:cs="Arial"/>
          <w:sz w:val="24"/>
          <w:szCs w:val="24"/>
          <w:u w:val="single"/>
          <w:lang w:val="es-ES"/>
        </w:rPr>
      </w:pPr>
    </w:p>
    <w:p w:rsidR="00F15522" w:rsidRPr="005E060D" w:rsidRDefault="00F15522" w:rsidP="005E060D">
      <w:pPr>
        <w:pStyle w:val="Prrafodelista"/>
        <w:spacing w:after="0" w:line="360" w:lineRule="auto"/>
        <w:ind w:left="0"/>
        <w:jc w:val="both"/>
        <w:rPr>
          <w:rFonts w:ascii="Palatino Linotype" w:hAnsi="Palatino Linotype" w:cs="Arial"/>
          <w:sz w:val="24"/>
          <w:szCs w:val="24"/>
        </w:rPr>
      </w:pPr>
    </w:p>
    <w:p w:rsidR="00F15522" w:rsidRPr="00F15522" w:rsidRDefault="00F15522" w:rsidP="002A00ED">
      <w:pPr>
        <w:pStyle w:val="Prrafodelista"/>
        <w:spacing w:after="0" w:line="360" w:lineRule="auto"/>
        <w:ind w:left="0"/>
        <w:jc w:val="center"/>
        <w:rPr>
          <w:rFonts w:ascii="Palatino Linotype" w:hAnsi="Palatino Linotype" w:cs="Arial"/>
          <w:sz w:val="24"/>
          <w:szCs w:val="24"/>
        </w:rPr>
      </w:pPr>
    </w:p>
    <w:p w:rsidR="00625340" w:rsidRPr="001C3008" w:rsidRDefault="00625340" w:rsidP="002A00ED">
      <w:pPr>
        <w:spacing w:after="0" w:line="240" w:lineRule="auto"/>
        <w:jc w:val="center"/>
        <w:rPr>
          <w:rFonts w:ascii="Palatino Linotype" w:eastAsia="Calibri" w:hAnsi="Palatino Linotype" w:cs="Arial"/>
          <w:b/>
          <w:sz w:val="24"/>
          <w:szCs w:val="24"/>
        </w:rPr>
      </w:pPr>
      <w:r w:rsidRPr="001C3008">
        <w:rPr>
          <w:rFonts w:ascii="Palatino Linotype" w:eastAsia="Calibri" w:hAnsi="Palatino Linotype" w:cs="Arial"/>
          <w:b/>
          <w:sz w:val="24"/>
          <w:szCs w:val="24"/>
        </w:rPr>
        <w:t>JOSÉ GUADALUPE LUNA HERNÁNDEZ</w:t>
      </w:r>
    </w:p>
    <w:p w:rsidR="00625340" w:rsidRDefault="009749F9" w:rsidP="002A00ED">
      <w:pPr>
        <w:spacing w:after="0" w:line="240" w:lineRule="auto"/>
        <w:jc w:val="center"/>
        <w:rPr>
          <w:rFonts w:ascii="Palatino Linotype" w:eastAsia="Calibri" w:hAnsi="Palatino Linotype" w:cs="Arial"/>
          <w:b/>
          <w:sz w:val="24"/>
          <w:szCs w:val="24"/>
        </w:rPr>
      </w:pPr>
      <w:r>
        <w:rPr>
          <w:rFonts w:ascii="Palatino Linotype" w:eastAsia="Calibri" w:hAnsi="Palatino Linotype" w:cs="Arial"/>
          <w:b/>
          <w:sz w:val="24"/>
          <w:szCs w:val="24"/>
        </w:rPr>
        <w:t>C</w:t>
      </w:r>
      <w:r w:rsidR="00625340" w:rsidRPr="001C3008">
        <w:rPr>
          <w:rFonts w:ascii="Palatino Linotype" w:eastAsia="Calibri" w:hAnsi="Palatino Linotype" w:cs="Arial"/>
          <w:b/>
          <w:sz w:val="24"/>
          <w:szCs w:val="24"/>
        </w:rPr>
        <w:t>OMISIONADO</w:t>
      </w:r>
    </w:p>
    <w:p w:rsidR="002A00ED" w:rsidRDefault="002A00ED" w:rsidP="002A00ED">
      <w:pPr>
        <w:spacing w:after="0" w:line="240" w:lineRule="auto"/>
        <w:jc w:val="center"/>
        <w:rPr>
          <w:rFonts w:ascii="Palatino Linotype" w:eastAsia="Calibri" w:hAnsi="Palatino Linotype" w:cs="Arial"/>
          <w:b/>
          <w:sz w:val="24"/>
          <w:szCs w:val="24"/>
        </w:rPr>
      </w:pPr>
      <w:r>
        <w:rPr>
          <w:rFonts w:ascii="Palatino Linotype" w:eastAsia="Calibri" w:hAnsi="Palatino Linotype" w:cs="Arial"/>
          <w:b/>
          <w:sz w:val="24"/>
          <w:szCs w:val="24"/>
        </w:rPr>
        <w:t>(Rúbrica)</w:t>
      </w:r>
    </w:p>
    <w:p w:rsidR="00E940EB" w:rsidRPr="00BD29B2" w:rsidRDefault="002A00ED" w:rsidP="002A00ED">
      <w:pPr>
        <w:spacing w:line="360" w:lineRule="auto"/>
      </w:pPr>
      <w:r>
        <w:t>JGLH/IEV</w:t>
      </w:r>
      <w:bookmarkStart w:id="3" w:name="_GoBack"/>
      <w:bookmarkEnd w:id="3"/>
    </w:p>
    <w:sectPr w:rsidR="00E940EB" w:rsidRPr="00BD29B2" w:rsidSect="00267F73">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330" w:rsidRDefault="00262330" w:rsidP="00DC559A">
      <w:pPr>
        <w:spacing w:after="0" w:line="240" w:lineRule="auto"/>
      </w:pPr>
      <w:r>
        <w:separator/>
      </w:r>
    </w:p>
  </w:endnote>
  <w:endnote w:type="continuationSeparator" w:id="0">
    <w:p w:rsidR="00262330" w:rsidRDefault="00262330" w:rsidP="00DC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B87289" w:rsidRDefault="00B8728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471C8">
              <w:rPr>
                <w:b/>
                <w:bCs/>
                <w:noProof/>
              </w:rPr>
              <w:t>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471C8">
              <w:rPr>
                <w:b/>
                <w:bCs/>
                <w:noProof/>
              </w:rPr>
              <w:t>7</w:t>
            </w:r>
            <w:r>
              <w:rPr>
                <w:b/>
                <w:bCs/>
                <w:sz w:val="24"/>
                <w:szCs w:val="24"/>
              </w:rPr>
              <w:fldChar w:fldCharType="end"/>
            </w:r>
          </w:p>
        </w:sdtContent>
      </w:sdt>
    </w:sdtContent>
  </w:sdt>
  <w:p w:rsidR="00951E8B" w:rsidRDefault="00262330" w:rsidP="00B87289">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330" w:rsidRDefault="00262330" w:rsidP="00DC559A">
      <w:pPr>
        <w:spacing w:after="0" w:line="240" w:lineRule="auto"/>
      </w:pPr>
      <w:r>
        <w:separator/>
      </w:r>
    </w:p>
  </w:footnote>
  <w:footnote w:type="continuationSeparator" w:id="0">
    <w:p w:rsidR="00262330" w:rsidRDefault="00262330" w:rsidP="00DC55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26233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9264;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262330">
    <w:pPr>
      <w:pStyle w:val="Encabezado"/>
    </w:pPr>
    <w:r>
      <w:rPr>
        <w:noProof/>
        <w:lang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634" o:spid="_x0000_s2052" type="#_x0000_t136" style="position:absolute;margin-left:0;margin-top:0;width:566.4pt;height:56.6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50137A" w:rsidRDefault="0026233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26233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816EB"/>
    <w:multiLevelType w:val="hybridMultilevel"/>
    <w:tmpl w:val="95486C12"/>
    <w:lvl w:ilvl="0" w:tplc="259C2D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254F02"/>
    <w:multiLevelType w:val="hybridMultilevel"/>
    <w:tmpl w:val="3ADC68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3A5237"/>
    <w:multiLevelType w:val="hybridMultilevel"/>
    <w:tmpl w:val="D86C4466"/>
    <w:lvl w:ilvl="0" w:tplc="4C6421C4">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6A5760"/>
    <w:multiLevelType w:val="hybridMultilevel"/>
    <w:tmpl w:val="05526C38"/>
    <w:lvl w:ilvl="0" w:tplc="53DEEE1A">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F73D3E"/>
    <w:multiLevelType w:val="hybridMultilevel"/>
    <w:tmpl w:val="0E809184"/>
    <w:lvl w:ilvl="0" w:tplc="029A29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6222A1A"/>
    <w:multiLevelType w:val="hybridMultilevel"/>
    <w:tmpl w:val="DE223B04"/>
    <w:lvl w:ilvl="0" w:tplc="5C5A7F22">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8536C8"/>
    <w:multiLevelType w:val="hybridMultilevel"/>
    <w:tmpl w:val="F886DFBE"/>
    <w:lvl w:ilvl="0" w:tplc="397E082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1B94721"/>
    <w:multiLevelType w:val="hybridMultilevel"/>
    <w:tmpl w:val="54C22B9C"/>
    <w:lvl w:ilvl="0" w:tplc="7004A5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1C3519E"/>
    <w:multiLevelType w:val="hybridMultilevel"/>
    <w:tmpl w:val="A484CB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317490"/>
    <w:multiLevelType w:val="hybridMultilevel"/>
    <w:tmpl w:val="A37E806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7AC5D89"/>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4" w15:restartNumberingAfterBreak="0">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751110A"/>
    <w:multiLevelType w:val="hybridMultilevel"/>
    <w:tmpl w:val="ACAA7774"/>
    <w:lvl w:ilvl="0" w:tplc="4314BC12">
      <w:start w:val="2"/>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03C22D2"/>
    <w:multiLevelType w:val="hybridMultilevel"/>
    <w:tmpl w:val="8DB84A00"/>
    <w:lvl w:ilvl="0" w:tplc="F1DABF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65529E6"/>
    <w:multiLevelType w:val="hybridMultilevel"/>
    <w:tmpl w:val="85C09A10"/>
    <w:lvl w:ilvl="0" w:tplc="83DCF0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B373820"/>
    <w:multiLevelType w:val="hybridMultilevel"/>
    <w:tmpl w:val="A8A8AA88"/>
    <w:lvl w:ilvl="0" w:tplc="B240C2BC">
      <w:start w:val="22"/>
      <w:numFmt w:val="decimal"/>
      <w:lvlText w:val="%1."/>
      <w:lvlJc w:val="left"/>
      <w:pPr>
        <w:ind w:left="295" w:hanging="360"/>
      </w:pPr>
      <w:rPr>
        <w:rFonts w:hint="default"/>
      </w:rPr>
    </w:lvl>
    <w:lvl w:ilvl="1" w:tplc="080A0019" w:tentative="1">
      <w:start w:val="1"/>
      <w:numFmt w:val="lowerLetter"/>
      <w:lvlText w:val="%2."/>
      <w:lvlJc w:val="left"/>
      <w:pPr>
        <w:ind w:left="1015" w:hanging="360"/>
      </w:pPr>
    </w:lvl>
    <w:lvl w:ilvl="2" w:tplc="080A001B" w:tentative="1">
      <w:start w:val="1"/>
      <w:numFmt w:val="lowerRoman"/>
      <w:lvlText w:val="%3."/>
      <w:lvlJc w:val="right"/>
      <w:pPr>
        <w:ind w:left="1735" w:hanging="180"/>
      </w:pPr>
    </w:lvl>
    <w:lvl w:ilvl="3" w:tplc="080A000F" w:tentative="1">
      <w:start w:val="1"/>
      <w:numFmt w:val="decimal"/>
      <w:lvlText w:val="%4."/>
      <w:lvlJc w:val="left"/>
      <w:pPr>
        <w:ind w:left="2455" w:hanging="360"/>
      </w:pPr>
    </w:lvl>
    <w:lvl w:ilvl="4" w:tplc="080A0019" w:tentative="1">
      <w:start w:val="1"/>
      <w:numFmt w:val="lowerLetter"/>
      <w:lvlText w:val="%5."/>
      <w:lvlJc w:val="left"/>
      <w:pPr>
        <w:ind w:left="3175" w:hanging="360"/>
      </w:pPr>
    </w:lvl>
    <w:lvl w:ilvl="5" w:tplc="080A001B" w:tentative="1">
      <w:start w:val="1"/>
      <w:numFmt w:val="lowerRoman"/>
      <w:lvlText w:val="%6."/>
      <w:lvlJc w:val="right"/>
      <w:pPr>
        <w:ind w:left="3895" w:hanging="180"/>
      </w:pPr>
    </w:lvl>
    <w:lvl w:ilvl="6" w:tplc="080A000F" w:tentative="1">
      <w:start w:val="1"/>
      <w:numFmt w:val="decimal"/>
      <w:lvlText w:val="%7."/>
      <w:lvlJc w:val="left"/>
      <w:pPr>
        <w:ind w:left="4615" w:hanging="360"/>
      </w:pPr>
    </w:lvl>
    <w:lvl w:ilvl="7" w:tplc="080A0019" w:tentative="1">
      <w:start w:val="1"/>
      <w:numFmt w:val="lowerLetter"/>
      <w:lvlText w:val="%8."/>
      <w:lvlJc w:val="left"/>
      <w:pPr>
        <w:ind w:left="5335" w:hanging="360"/>
      </w:pPr>
    </w:lvl>
    <w:lvl w:ilvl="8" w:tplc="080A001B" w:tentative="1">
      <w:start w:val="1"/>
      <w:numFmt w:val="lowerRoman"/>
      <w:lvlText w:val="%9."/>
      <w:lvlJc w:val="right"/>
      <w:pPr>
        <w:ind w:left="6055" w:hanging="180"/>
      </w:pPr>
    </w:lvl>
  </w:abstractNum>
  <w:num w:numId="1">
    <w:abstractNumId w:val="16"/>
  </w:num>
  <w:num w:numId="2">
    <w:abstractNumId w:val="1"/>
  </w:num>
  <w:num w:numId="3">
    <w:abstractNumId w:val="17"/>
  </w:num>
  <w:num w:numId="4">
    <w:abstractNumId w:val="8"/>
  </w:num>
  <w:num w:numId="5">
    <w:abstractNumId w:val="21"/>
  </w:num>
  <w:num w:numId="6">
    <w:abstractNumId w:val="9"/>
  </w:num>
  <w:num w:numId="7">
    <w:abstractNumId w:val="20"/>
  </w:num>
  <w:num w:numId="8">
    <w:abstractNumId w:val="18"/>
  </w:num>
  <w:num w:numId="9">
    <w:abstractNumId w:val="6"/>
  </w:num>
  <w:num w:numId="10">
    <w:abstractNumId w:val="4"/>
  </w:num>
  <w:num w:numId="11">
    <w:abstractNumId w:val="7"/>
  </w:num>
  <w:num w:numId="12">
    <w:abstractNumId w:val="12"/>
  </w:num>
  <w:num w:numId="13">
    <w:abstractNumId w:val="14"/>
  </w:num>
  <w:num w:numId="14">
    <w:abstractNumId w:val="19"/>
  </w:num>
  <w:num w:numId="15">
    <w:abstractNumId w:val="0"/>
  </w:num>
  <w:num w:numId="16">
    <w:abstractNumId w:val="15"/>
  </w:num>
  <w:num w:numId="17">
    <w:abstractNumId w:val="5"/>
  </w:num>
  <w:num w:numId="18">
    <w:abstractNumId w:val="22"/>
  </w:num>
  <w:num w:numId="19">
    <w:abstractNumId w:val="10"/>
  </w:num>
  <w:num w:numId="20">
    <w:abstractNumId w:val="13"/>
  </w:num>
  <w:num w:numId="21">
    <w:abstractNumId w:val="11"/>
  </w:num>
  <w:num w:numId="22">
    <w:abstractNumId w:val="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59A"/>
    <w:rsid w:val="00005556"/>
    <w:rsid w:val="00013F62"/>
    <w:rsid w:val="000227F4"/>
    <w:rsid w:val="00026199"/>
    <w:rsid w:val="0002684D"/>
    <w:rsid w:val="00037C7C"/>
    <w:rsid w:val="00064D2B"/>
    <w:rsid w:val="00066125"/>
    <w:rsid w:val="000D5811"/>
    <w:rsid w:val="000D79A0"/>
    <w:rsid w:val="000E43AB"/>
    <w:rsid w:val="000F4071"/>
    <w:rsid w:val="00123E1D"/>
    <w:rsid w:val="00134DA0"/>
    <w:rsid w:val="00141135"/>
    <w:rsid w:val="00145961"/>
    <w:rsid w:val="001620F1"/>
    <w:rsid w:val="00175E9F"/>
    <w:rsid w:val="00175ED5"/>
    <w:rsid w:val="00183A1B"/>
    <w:rsid w:val="00187E2D"/>
    <w:rsid w:val="001B78B7"/>
    <w:rsid w:val="001D09E6"/>
    <w:rsid w:val="001D465C"/>
    <w:rsid w:val="00203EB6"/>
    <w:rsid w:val="0020553B"/>
    <w:rsid w:val="00220BB9"/>
    <w:rsid w:val="00225758"/>
    <w:rsid w:val="002303D8"/>
    <w:rsid w:val="002376B4"/>
    <w:rsid w:val="00260A10"/>
    <w:rsid w:val="00262330"/>
    <w:rsid w:val="00267F73"/>
    <w:rsid w:val="00274EF3"/>
    <w:rsid w:val="00284349"/>
    <w:rsid w:val="002948E5"/>
    <w:rsid w:val="002A00ED"/>
    <w:rsid w:val="002B4023"/>
    <w:rsid w:val="002C6173"/>
    <w:rsid w:val="002D63B3"/>
    <w:rsid w:val="00300947"/>
    <w:rsid w:val="00323DF8"/>
    <w:rsid w:val="00332AA2"/>
    <w:rsid w:val="00336BC3"/>
    <w:rsid w:val="0034151E"/>
    <w:rsid w:val="003431E5"/>
    <w:rsid w:val="0036287F"/>
    <w:rsid w:val="00384C92"/>
    <w:rsid w:val="00393382"/>
    <w:rsid w:val="0039566E"/>
    <w:rsid w:val="003B36AA"/>
    <w:rsid w:val="003B6EC6"/>
    <w:rsid w:val="003C7564"/>
    <w:rsid w:val="00432104"/>
    <w:rsid w:val="00435284"/>
    <w:rsid w:val="0044663D"/>
    <w:rsid w:val="004665BF"/>
    <w:rsid w:val="0048383C"/>
    <w:rsid w:val="004A69D6"/>
    <w:rsid w:val="004B4E07"/>
    <w:rsid w:val="004C3125"/>
    <w:rsid w:val="004C73FB"/>
    <w:rsid w:val="004D1010"/>
    <w:rsid w:val="004F3292"/>
    <w:rsid w:val="00517976"/>
    <w:rsid w:val="00531ECF"/>
    <w:rsid w:val="005429BB"/>
    <w:rsid w:val="00546237"/>
    <w:rsid w:val="005471F8"/>
    <w:rsid w:val="0056327C"/>
    <w:rsid w:val="00563D6D"/>
    <w:rsid w:val="00570DFF"/>
    <w:rsid w:val="00571B97"/>
    <w:rsid w:val="0058361D"/>
    <w:rsid w:val="00585BED"/>
    <w:rsid w:val="0059666F"/>
    <w:rsid w:val="005A4257"/>
    <w:rsid w:val="005E060D"/>
    <w:rsid w:val="005E6A45"/>
    <w:rsid w:val="00611AB9"/>
    <w:rsid w:val="00625340"/>
    <w:rsid w:val="006773C0"/>
    <w:rsid w:val="006D22C2"/>
    <w:rsid w:val="006E4346"/>
    <w:rsid w:val="006E7A8B"/>
    <w:rsid w:val="006F18A4"/>
    <w:rsid w:val="00703F02"/>
    <w:rsid w:val="00712288"/>
    <w:rsid w:val="007639D9"/>
    <w:rsid w:val="00764FF6"/>
    <w:rsid w:val="00771D7C"/>
    <w:rsid w:val="00781495"/>
    <w:rsid w:val="0078520D"/>
    <w:rsid w:val="0078690A"/>
    <w:rsid w:val="007A13C3"/>
    <w:rsid w:val="007A6841"/>
    <w:rsid w:val="007B4C9B"/>
    <w:rsid w:val="007D5A9C"/>
    <w:rsid w:val="0080411B"/>
    <w:rsid w:val="00815B5D"/>
    <w:rsid w:val="00833163"/>
    <w:rsid w:val="00841881"/>
    <w:rsid w:val="00870BA6"/>
    <w:rsid w:val="008A491D"/>
    <w:rsid w:val="008B4955"/>
    <w:rsid w:val="008E0140"/>
    <w:rsid w:val="008F435F"/>
    <w:rsid w:val="00900C7B"/>
    <w:rsid w:val="0092289B"/>
    <w:rsid w:val="00927436"/>
    <w:rsid w:val="00963FCC"/>
    <w:rsid w:val="00964B55"/>
    <w:rsid w:val="009749F9"/>
    <w:rsid w:val="00992F9E"/>
    <w:rsid w:val="009B6AAE"/>
    <w:rsid w:val="009C6D1F"/>
    <w:rsid w:val="009D576E"/>
    <w:rsid w:val="009E08AF"/>
    <w:rsid w:val="009F7309"/>
    <w:rsid w:val="00A11153"/>
    <w:rsid w:val="00A143D1"/>
    <w:rsid w:val="00A37917"/>
    <w:rsid w:val="00A66803"/>
    <w:rsid w:val="00A801BF"/>
    <w:rsid w:val="00A828B4"/>
    <w:rsid w:val="00A912FC"/>
    <w:rsid w:val="00A947EF"/>
    <w:rsid w:val="00AA45BE"/>
    <w:rsid w:val="00AC07BB"/>
    <w:rsid w:val="00AE30E5"/>
    <w:rsid w:val="00AE455C"/>
    <w:rsid w:val="00AE7918"/>
    <w:rsid w:val="00B02F56"/>
    <w:rsid w:val="00B14EBC"/>
    <w:rsid w:val="00B17543"/>
    <w:rsid w:val="00B43601"/>
    <w:rsid w:val="00B47F96"/>
    <w:rsid w:val="00B569A5"/>
    <w:rsid w:val="00B64E93"/>
    <w:rsid w:val="00B87289"/>
    <w:rsid w:val="00BB2896"/>
    <w:rsid w:val="00BC3314"/>
    <w:rsid w:val="00BD29B2"/>
    <w:rsid w:val="00BD586B"/>
    <w:rsid w:val="00BE26FB"/>
    <w:rsid w:val="00BE6E85"/>
    <w:rsid w:val="00BF0ED2"/>
    <w:rsid w:val="00C02AF0"/>
    <w:rsid w:val="00C230CB"/>
    <w:rsid w:val="00C471C8"/>
    <w:rsid w:val="00C60B48"/>
    <w:rsid w:val="00CA1D90"/>
    <w:rsid w:val="00CD3FD7"/>
    <w:rsid w:val="00CD49FA"/>
    <w:rsid w:val="00CD77B9"/>
    <w:rsid w:val="00CE64A4"/>
    <w:rsid w:val="00CF05D3"/>
    <w:rsid w:val="00D02606"/>
    <w:rsid w:val="00D4328A"/>
    <w:rsid w:val="00D4396D"/>
    <w:rsid w:val="00D60041"/>
    <w:rsid w:val="00D62508"/>
    <w:rsid w:val="00D91003"/>
    <w:rsid w:val="00DC35D1"/>
    <w:rsid w:val="00DC559A"/>
    <w:rsid w:val="00DC799C"/>
    <w:rsid w:val="00DE456D"/>
    <w:rsid w:val="00E015EC"/>
    <w:rsid w:val="00E40A86"/>
    <w:rsid w:val="00E52153"/>
    <w:rsid w:val="00E61BE7"/>
    <w:rsid w:val="00E661C7"/>
    <w:rsid w:val="00E85FDE"/>
    <w:rsid w:val="00E940EB"/>
    <w:rsid w:val="00E94D66"/>
    <w:rsid w:val="00E96644"/>
    <w:rsid w:val="00E974FA"/>
    <w:rsid w:val="00ED4F35"/>
    <w:rsid w:val="00EE05A5"/>
    <w:rsid w:val="00EF12D7"/>
    <w:rsid w:val="00EF5CBC"/>
    <w:rsid w:val="00F02D41"/>
    <w:rsid w:val="00F06B1E"/>
    <w:rsid w:val="00F11351"/>
    <w:rsid w:val="00F12DC5"/>
    <w:rsid w:val="00F15522"/>
    <w:rsid w:val="00F15C0C"/>
    <w:rsid w:val="00F237C4"/>
    <w:rsid w:val="00F313D4"/>
    <w:rsid w:val="00F3485F"/>
    <w:rsid w:val="00F358A9"/>
    <w:rsid w:val="00F36ACA"/>
    <w:rsid w:val="00F4017D"/>
    <w:rsid w:val="00F42DD4"/>
    <w:rsid w:val="00F54D5C"/>
    <w:rsid w:val="00F62245"/>
    <w:rsid w:val="00F72C33"/>
    <w:rsid w:val="00F77A03"/>
    <w:rsid w:val="00F84DA1"/>
    <w:rsid w:val="00F96926"/>
    <w:rsid w:val="00FA00F2"/>
    <w:rsid w:val="00FA1360"/>
    <w:rsid w:val="00FA79F7"/>
    <w:rsid w:val="00FB2A35"/>
    <w:rsid w:val="00FC3ED9"/>
    <w:rsid w:val="00FF7C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D23D5E5A-C5C6-41B8-AF29-6E6E0382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340"/>
  </w:style>
  <w:style w:type="paragraph" w:styleId="Ttulo1">
    <w:name w:val="heading 1"/>
    <w:basedOn w:val="Normal"/>
    <w:next w:val="Normal"/>
    <w:link w:val="Ttulo1Car"/>
    <w:uiPriority w:val="9"/>
    <w:qFormat/>
    <w:rsid w:val="00625340"/>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531ECF"/>
    <w:pPr>
      <w:keepNext/>
      <w:keepLines/>
      <w:pBdr>
        <w:top w:val="nil"/>
        <w:left w:val="nil"/>
        <w:bottom w:val="nil"/>
        <w:right w:val="nil"/>
        <w:between w:val="nil"/>
        <w:bar w:val="nil"/>
      </w:pBdr>
      <w:spacing w:before="40" w:after="0" w:line="240" w:lineRule="auto"/>
      <w:outlineLvl w:val="1"/>
    </w:pPr>
    <w:rPr>
      <w:rFonts w:asciiTheme="majorHAnsi" w:eastAsiaTheme="majorEastAsia" w:hAnsiTheme="majorHAnsi" w:cstheme="majorBidi"/>
      <w:color w:val="2E74B5" w:themeColor="accent1" w:themeShade="BF"/>
      <w:sz w:val="26"/>
      <w:szCs w:val="26"/>
      <w:bdr w:val="n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DC559A"/>
    <w:pPr>
      <w:ind w:left="720"/>
      <w:contextualSpacing/>
    </w:pPr>
  </w:style>
  <w:style w:type="paragraph" w:styleId="Textonotapie">
    <w:name w:val="footnote text"/>
    <w:basedOn w:val="Normal"/>
    <w:link w:val="TextonotapieCar"/>
    <w:uiPriority w:val="99"/>
    <w:unhideWhenUsed/>
    <w:rsid w:val="00DC559A"/>
    <w:pPr>
      <w:spacing w:after="0" w:line="240" w:lineRule="auto"/>
    </w:pPr>
    <w:rPr>
      <w:sz w:val="20"/>
      <w:szCs w:val="20"/>
    </w:rPr>
  </w:style>
  <w:style w:type="character" w:customStyle="1" w:styleId="TextonotapieCar">
    <w:name w:val="Texto nota pie Car"/>
    <w:basedOn w:val="Fuentedeprrafopredeter"/>
    <w:link w:val="Textonotapie"/>
    <w:uiPriority w:val="99"/>
    <w:rsid w:val="00DC559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DC559A"/>
    <w:rPr>
      <w:vertAlign w:val="superscript"/>
    </w:rPr>
  </w:style>
  <w:style w:type="paragraph" w:styleId="Piedepgina">
    <w:name w:val="footer"/>
    <w:basedOn w:val="Normal"/>
    <w:link w:val="PiedepginaCar"/>
    <w:uiPriority w:val="99"/>
    <w:unhideWhenUsed/>
    <w:rsid w:val="00DC55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559A"/>
  </w:style>
  <w:style w:type="character" w:customStyle="1" w:styleId="PrrafodelistaCar">
    <w:name w:val="Párrafo de lista Car"/>
    <w:link w:val="Prrafodelista"/>
    <w:uiPriority w:val="34"/>
    <w:locked/>
    <w:rsid w:val="00DC559A"/>
  </w:style>
  <w:style w:type="paragraph" w:styleId="Encabezado">
    <w:name w:val="header"/>
    <w:basedOn w:val="Normal"/>
    <w:link w:val="EncabezadoCar"/>
    <w:uiPriority w:val="99"/>
    <w:unhideWhenUsed/>
    <w:rsid w:val="00DC55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559A"/>
  </w:style>
  <w:style w:type="paragraph" w:styleId="Sinespaciado">
    <w:name w:val="No Spacing"/>
    <w:aliases w:val="Francesa"/>
    <w:link w:val="SinespaciadoCar"/>
    <w:uiPriority w:val="1"/>
    <w:qFormat/>
    <w:rsid w:val="00DC559A"/>
    <w:pPr>
      <w:spacing w:after="0" w:line="240" w:lineRule="auto"/>
    </w:pPr>
  </w:style>
  <w:style w:type="character" w:customStyle="1" w:styleId="Ttulo1Car">
    <w:name w:val="Título 1 Car"/>
    <w:basedOn w:val="Fuentedeprrafopredeter"/>
    <w:link w:val="Ttulo1"/>
    <w:uiPriority w:val="9"/>
    <w:rsid w:val="00625340"/>
    <w:rPr>
      <w:rFonts w:ascii="Palatino Linotype" w:eastAsiaTheme="majorEastAsia" w:hAnsi="Palatino Linotype" w:cstheme="majorBidi"/>
      <w:b/>
      <w:sz w:val="24"/>
      <w:szCs w:val="32"/>
    </w:rPr>
  </w:style>
  <w:style w:type="paragraph" w:styleId="TtulodeTDC">
    <w:name w:val="TOC Heading"/>
    <w:basedOn w:val="Ttulo1"/>
    <w:next w:val="Normal"/>
    <w:uiPriority w:val="39"/>
    <w:unhideWhenUsed/>
    <w:qFormat/>
    <w:rsid w:val="00585BED"/>
    <w:pPr>
      <w:outlineLvl w:val="9"/>
    </w:pPr>
    <w:rPr>
      <w:lang w:eastAsia="es-MX"/>
    </w:rPr>
  </w:style>
  <w:style w:type="paragraph" w:styleId="TDC1">
    <w:name w:val="toc 1"/>
    <w:basedOn w:val="Normal"/>
    <w:next w:val="Normal"/>
    <w:autoRedefine/>
    <w:uiPriority w:val="39"/>
    <w:unhideWhenUsed/>
    <w:rsid w:val="00585BED"/>
    <w:pPr>
      <w:spacing w:after="100"/>
    </w:pPr>
  </w:style>
  <w:style w:type="character" w:styleId="Hipervnculo">
    <w:name w:val="Hyperlink"/>
    <w:basedOn w:val="Fuentedeprrafopredeter"/>
    <w:uiPriority w:val="99"/>
    <w:unhideWhenUsed/>
    <w:rsid w:val="00585BED"/>
    <w:rPr>
      <w:color w:val="0563C1" w:themeColor="hyperlink"/>
      <w:u w:val="single"/>
    </w:rPr>
  </w:style>
  <w:style w:type="paragraph" w:styleId="Textodeglobo">
    <w:name w:val="Balloon Text"/>
    <w:basedOn w:val="Normal"/>
    <w:link w:val="TextodegloboCar"/>
    <w:uiPriority w:val="99"/>
    <w:semiHidden/>
    <w:unhideWhenUsed/>
    <w:rsid w:val="002055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553B"/>
    <w:rPr>
      <w:rFonts w:ascii="Segoe UI" w:hAnsi="Segoe UI" w:cs="Segoe UI"/>
      <w:sz w:val="18"/>
      <w:szCs w:val="18"/>
    </w:rPr>
  </w:style>
  <w:style w:type="paragraph" w:customStyle="1" w:styleId="Default">
    <w:name w:val="Default"/>
    <w:rsid w:val="00ED4F3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703F02"/>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Ttulo2Car">
    <w:name w:val="Título 2 Car"/>
    <w:basedOn w:val="Fuentedeprrafopredeter"/>
    <w:link w:val="Ttulo2"/>
    <w:uiPriority w:val="9"/>
    <w:rsid w:val="00531ECF"/>
    <w:rPr>
      <w:rFonts w:asciiTheme="majorHAnsi" w:eastAsiaTheme="majorEastAsia" w:hAnsiTheme="majorHAnsi" w:cstheme="majorBidi"/>
      <w:color w:val="2E74B5" w:themeColor="accent1" w:themeShade="BF"/>
      <w:sz w:val="26"/>
      <w:szCs w:val="26"/>
      <w:bdr w:val="nil"/>
    </w:rPr>
  </w:style>
  <w:style w:type="character" w:customStyle="1" w:styleId="SinespaciadoCar">
    <w:name w:val="Sin espaciado Car"/>
    <w:aliases w:val="Francesa Car"/>
    <w:link w:val="Sinespaciado"/>
    <w:uiPriority w:val="1"/>
    <w:locked/>
    <w:rsid w:val="00531ECF"/>
  </w:style>
  <w:style w:type="paragraph" w:styleId="TDC2">
    <w:name w:val="toc 2"/>
    <w:basedOn w:val="Normal"/>
    <w:next w:val="Normal"/>
    <w:autoRedefine/>
    <w:uiPriority w:val="39"/>
    <w:unhideWhenUsed/>
    <w:rsid w:val="0083316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FC532-A8D4-46FE-8BE8-3209F847D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1387</Words>
  <Characters>7630</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ALICE</Company>
  <LinksUpToDate>false</LinksUpToDate>
  <CharactersWithSpaces>9000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USUARIO</cp:lastModifiedBy>
  <cp:revision>3</cp:revision>
  <cp:lastPrinted>2017-07-31T23:16:00Z</cp:lastPrinted>
  <dcterms:created xsi:type="dcterms:W3CDTF">2018-11-06T19:05:00Z</dcterms:created>
  <dcterms:modified xsi:type="dcterms:W3CDTF">2018-11-06T19:12:00Z</dcterms:modified>
</cp:coreProperties>
</file>